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55CF" w14:textId="559B11C2" w:rsidR="00D63AE4" w:rsidRPr="00EA2FB1" w:rsidRDefault="00D63AE4" w:rsidP="00D63AE4">
      <w:pPr>
        <w:ind w:left="709"/>
        <w:jc w:val="center"/>
        <w:rPr>
          <w:b/>
          <w:szCs w:val="24"/>
          <w:lang w:val="nl-NL"/>
        </w:rPr>
      </w:pPr>
      <w:r w:rsidRPr="003C0669">
        <w:rPr>
          <w:b/>
          <w:szCs w:val="24"/>
          <w:lang w:val="nl-NL"/>
        </w:rPr>
        <w:t xml:space="preserve">Model van </w:t>
      </w:r>
      <w:r w:rsidR="003C0669" w:rsidRPr="003C0669">
        <w:rPr>
          <w:b/>
          <w:szCs w:val="24"/>
          <w:lang w:val="fr-FR"/>
        </w:rPr>
        <w:t>asbest</w:t>
      </w:r>
      <w:r w:rsidRPr="00EA2FB1">
        <w:rPr>
          <w:b/>
          <w:szCs w:val="24"/>
          <w:lang w:val="nl-NL"/>
        </w:rPr>
        <w:t xml:space="preserve">inventaris </w:t>
      </w:r>
    </w:p>
    <w:p w14:paraId="4C2F55D0" w14:textId="47AC46EB" w:rsidR="00D63AE4" w:rsidRPr="003C0669" w:rsidRDefault="00D63AE4" w:rsidP="00D63AE4">
      <w:pPr>
        <w:ind w:left="709"/>
        <w:jc w:val="center"/>
        <w:rPr>
          <w:b/>
          <w:szCs w:val="24"/>
          <w:lang w:val="nl-NL"/>
        </w:rPr>
      </w:pPr>
    </w:p>
    <w:p w14:paraId="22E0F671" w14:textId="37297492" w:rsidR="009F4F6C" w:rsidRPr="003C0669" w:rsidRDefault="009F4F6C" w:rsidP="00D63AE4">
      <w:pPr>
        <w:ind w:left="709"/>
        <w:jc w:val="center"/>
        <w:rPr>
          <w:b/>
          <w:szCs w:val="24"/>
          <w:lang w:val="nl-NL"/>
        </w:rPr>
      </w:pPr>
    </w:p>
    <w:p w14:paraId="623BF1F3" w14:textId="4C69DEA7" w:rsidR="00934BE6" w:rsidRPr="003C0669" w:rsidRDefault="00934BE6" w:rsidP="00D63AE4">
      <w:pPr>
        <w:ind w:left="709"/>
        <w:jc w:val="center"/>
        <w:rPr>
          <w:b/>
          <w:szCs w:val="24"/>
          <w:lang w:val="nl-NL"/>
        </w:rPr>
      </w:pPr>
    </w:p>
    <w:p w14:paraId="4C2F55D2" w14:textId="628C6ADC" w:rsidR="00D63AE4" w:rsidRPr="00EA2FB1" w:rsidRDefault="00D63AE4" w:rsidP="00D63AE4">
      <w:pPr>
        <w:pStyle w:val="Lijstalinea"/>
        <w:numPr>
          <w:ilvl w:val="0"/>
          <w:numId w:val="16"/>
        </w:numPr>
        <w:rPr>
          <w:b/>
          <w:szCs w:val="24"/>
          <w:u w:val="single"/>
        </w:rPr>
      </w:pPr>
      <w:r w:rsidRPr="00EA2FB1">
        <w:rPr>
          <w:b/>
          <w:szCs w:val="24"/>
          <w:u w:val="single"/>
        </w:rPr>
        <w:t>Administratieve gegevens</w:t>
      </w:r>
    </w:p>
    <w:p w14:paraId="4C2F55D3" w14:textId="3FEC6D63" w:rsidR="00D63AE4" w:rsidRPr="00EA2FB1" w:rsidRDefault="00D63AE4" w:rsidP="00D63AE4">
      <w:pPr>
        <w:pStyle w:val="Lijstalinea"/>
        <w:rPr>
          <w:szCs w:val="24"/>
        </w:rPr>
      </w:pPr>
    </w:p>
    <w:p w14:paraId="4C2F55D4" w14:textId="34230556" w:rsidR="00D63AE4" w:rsidRPr="00EA2FB1" w:rsidRDefault="00EA2FB1" w:rsidP="00D63AE4">
      <w:pPr>
        <w:pStyle w:val="Lijstalinea"/>
        <w:numPr>
          <w:ilvl w:val="1"/>
          <w:numId w:val="16"/>
        </w:numPr>
        <w:rPr>
          <w:szCs w:val="24"/>
        </w:rPr>
      </w:pPr>
      <w:r>
        <w:rPr>
          <w:szCs w:val="24"/>
          <w:lang w:val="nl-BE"/>
        </w:rPr>
        <w:t xml:space="preserve">Identificatie </w:t>
      </w:r>
      <w:r w:rsidR="00D63AE4" w:rsidRPr="00EA2FB1">
        <w:rPr>
          <w:szCs w:val="24"/>
        </w:rPr>
        <w:t>van de onderneming en van de werkgever-opdrachtgever.</w:t>
      </w:r>
    </w:p>
    <w:p w14:paraId="4C2F55D5" w14:textId="3116806D" w:rsidR="00D63AE4" w:rsidRPr="00EA2FB1" w:rsidRDefault="00D63AE4" w:rsidP="00D63AE4">
      <w:pPr>
        <w:pStyle w:val="Lijstalinea"/>
        <w:ind w:left="1410"/>
        <w:rPr>
          <w:szCs w:val="24"/>
        </w:rPr>
      </w:pPr>
    </w:p>
    <w:p w14:paraId="4C2F55D6" w14:textId="2AC60932" w:rsidR="00D63AE4" w:rsidRPr="001233E3" w:rsidRDefault="00D63AE4" w:rsidP="00D63AE4">
      <w:pPr>
        <w:pStyle w:val="Lijstalinea"/>
        <w:numPr>
          <w:ilvl w:val="1"/>
          <w:numId w:val="16"/>
        </w:numPr>
        <w:rPr>
          <w:szCs w:val="24"/>
        </w:rPr>
      </w:pPr>
      <w:r w:rsidRPr="00EA2FB1">
        <w:rPr>
          <w:szCs w:val="24"/>
        </w:rPr>
        <w:t>Coördinaten van het gebouw / het bouwwerk</w:t>
      </w:r>
      <w:r w:rsidR="00650B1A">
        <w:rPr>
          <w:szCs w:val="24"/>
        </w:rPr>
        <w:t>,</w:t>
      </w:r>
      <w:r w:rsidRPr="00EA2FB1">
        <w:rPr>
          <w:szCs w:val="24"/>
        </w:rPr>
        <w:t xml:space="preserve"> en </w:t>
      </w:r>
      <w:r w:rsidR="00903C96">
        <w:rPr>
          <w:szCs w:val="24"/>
        </w:rPr>
        <w:t xml:space="preserve">– </w:t>
      </w:r>
      <w:r w:rsidRPr="00EA2FB1">
        <w:rPr>
          <w:szCs w:val="24"/>
        </w:rPr>
        <w:t>indien van toepassing (</w:t>
      </w:r>
      <w:r w:rsidR="001233E3">
        <w:rPr>
          <w:szCs w:val="24"/>
        </w:rPr>
        <w:t>bv.</w:t>
      </w:r>
      <w:r w:rsidRPr="00EA2FB1">
        <w:rPr>
          <w:szCs w:val="24"/>
        </w:rPr>
        <w:t xml:space="preserve"> indien slechts een deel van het gebouw door de werkgever gebruikt wordt) </w:t>
      </w:r>
      <w:r w:rsidR="00903C96">
        <w:rPr>
          <w:szCs w:val="24"/>
        </w:rPr>
        <w:t xml:space="preserve">– </w:t>
      </w:r>
      <w:r w:rsidRPr="00EA2FB1">
        <w:rPr>
          <w:szCs w:val="24"/>
        </w:rPr>
        <w:t>een beknopte omschrijving van de betrokken zone(s) (dit wordt verder uitgewerkt in punt 2</w:t>
      </w:r>
      <w:r w:rsidRPr="001233E3">
        <w:rPr>
          <w:szCs w:val="24"/>
        </w:rPr>
        <w:t>)</w:t>
      </w:r>
      <w:r w:rsidR="00650B1A" w:rsidRPr="001233E3">
        <w:rPr>
          <w:szCs w:val="24"/>
        </w:rPr>
        <w:t xml:space="preserve">, en </w:t>
      </w:r>
      <w:r w:rsidR="00903C96" w:rsidRPr="001233E3">
        <w:rPr>
          <w:szCs w:val="24"/>
        </w:rPr>
        <w:t xml:space="preserve">– </w:t>
      </w:r>
      <w:r w:rsidR="00650B1A" w:rsidRPr="001233E3">
        <w:rPr>
          <w:szCs w:val="24"/>
        </w:rPr>
        <w:t>indien gekend</w:t>
      </w:r>
      <w:r w:rsidR="00903C96" w:rsidRPr="001233E3">
        <w:rPr>
          <w:szCs w:val="24"/>
        </w:rPr>
        <w:t xml:space="preserve"> –</w:t>
      </w:r>
      <w:r w:rsidR="00650B1A" w:rsidRPr="001233E3">
        <w:rPr>
          <w:szCs w:val="24"/>
        </w:rPr>
        <w:t xml:space="preserve"> het bouwjaar</w:t>
      </w:r>
      <w:r w:rsidRPr="001233E3">
        <w:rPr>
          <w:szCs w:val="24"/>
        </w:rPr>
        <w:t>.</w:t>
      </w:r>
    </w:p>
    <w:p w14:paraId="4C2F55D7" w14:textId="6F97EDC8" w:rsidR="00D63AE4" w:rsidRPr="00EA2FB1" w:rsidRDefault="00D63AE4" w:rsidP="00D63AE4">
      <w:pPr>
        <w:pStyle w:val="Lijstalinea"/>
        <w:rPr>
          <w:szCs w:val="24"/>
        </w:rPr>
      </w:pPr>
    </w:p>
    <w:p w14:paraId="4C2F55D8" w14:textId="63EEF7CE" w:rsidR="00D63AE4" w:rsidRPr="00EA2FB1" w:rsidRDefault="00D63AE4" w:rsidP="00D63AE4">
      <w:pPr>
        <w:pStyle w:val="Lijstalinea"/>
        <w:numPr>
          <w:ilvl w:val="1"/>
          <w:numId w:val="16"/>
        </w:numPr>
        <w:rPr>
          <w:szCs w:val="24"/>
        </w:rPr>
      </w:pPr>
      <w:r w:rsidRPr="00EA2FB1">
        <w:rPr>
          <w:szCs w:val="24"/>
        </w:rPr>
        <w:t>Identificatie van de inventariseerder(s)</w:t>
      </w:r>
      <w:r w:rsidR="00580112">
        <w:rPr>
          <w:szCs w:val="24"/>
        </w:rPr>
        <w:t>:</w:t>
      </w:r>
    </w:p>
    <w:p w14:paraId="4C2F55D9" w14:textId="7AE941D5" w:rsidR="00D63AE4" w:rsidRPr="00EA2FB1" w:rsidRDefault="00D63AE4" w:rsidP="00D63AE4">
      <w:pPr>
        <w:pStyle w:val="Lijstalinea"/>
        <w:rPr>
          <w:szCs w:val="24"/>
        </w:rPr>
      </w:pPr>
    </w:p>
    <w:p w14:paraId="4C2F55DA" w14:textId="4E84B49B" w:rsidR="00D63AE4" w:rsidRPr="00EA2FB1" w:rsidRDefault="00580112" w:rsidP="00D63AE4">
      <w:pPr>
        <w:pStyle w:val="Lijstalinea"/>
        <w:numPr>
          <w:ilvl w:val="0"/>
          <w:numId w:val="17"/>
        </w:numPr>
        <w:rPr>
          <w:szCs w:val="24"/>
        </w:rPr>
      </w:pPr>
      <w:r>
        <w:rPr>
          <w:szCs w:val="24"/>
        </w:rPr>
        <w:t>i</w:t>
      </w:r>
      <w:r w:rsidR="00D63AE4" w:rsidRPr="00EA2FB1">
        <w:rPr>
          <w:szCs w:val="24"/>
        </w:rPr>
        <w:t>n geval van inventarisatie door een intern personeelslid: naam van de inventariseerder(s) en zijn (hun) respectieve functie(s) in het bedrijf</w:t>
      </w:r>
      <w:r>
        <w:rPr>
          <w:szCs w:val="24"/>
        </w:rPr>
        <w:t>;</w:t>
      </w:r>
    </w:p>
    <w:p w14:paraId="4C2F55DB" w14:textId="7C0C7D89" w:rsidR="00D63AE4" w:rsidRPr="00EA2FB1" w:rsidRDefault="00580112" w:rsidP="00D63AE4">
      <w:pPr>
        <w:pStyle w:val="Lijstalinea"/>
        <w:numPr>
          <w:ilvl w:val="0"/>
          <w:numId w:val="17"/>
        </w:numPr>
        <w:rPr>
          <w:szCs w:val="24"/>
        </w:rPr>
      </w:pPr>
      <w:r>
        <w:rPr>
          <w:szCs w:val="24"/>
        </w:rPr>
        <w:t>i</w:t>
      </w:r>
      <w:r w:rsidR="00D63AE4" w:rsidRPr="00EA2FB1">
        <w:rPr>
          <w:szCs w:val="24"/>
        </w:rPr>
        <w:t>n geval van inventarisatie door een extern bedrijf: naam van dit bedrijf en van de inventariseerder(s).</w:t>
      </w:r>
    </w:p>
    <w:p w14:paraId="4C2F55DC" w14:textId="11515F71" w:rsidR="00D63AE4" w:rsidRPr="00EA2FB1" w:rsidRDefault="00D63AE4" w:rsidP="00D63AE4">
      <w:pPr>
        <w:pStyle w:val="Lijstalinea"/>
        <w:ind w:left="1770"/>
        <w:rPr>
          <w:szCs w:val="24"/>
        </w:rPr>
      </w:pPr>
    </w:p>
    <w:p w14:paraId="4C2F55DD" w14:textId="694D24DB" w:rsidR="00D63AE4" w:rsidRPr="00EA2FB1" w:rsidRDefault="00D63AE4" w:rsidP="00D63AE4">
      <w:pPr>
        <w:pStyle w:val="Lijstalinea"/>
        <w:numPr>
          <w:ilvl w:val="1"/>
          <w:numId w:val="16"/>
        </w:numPr>
        <w:rPr>
          <w:szCs w:val="24"/>
        </w:rPr>
      </w:pPr>
      <w:r w:rsidRPr="00EA2FB1">
        <w:rPr>
          <w:szCs w:val="24"/>
        </w:rPr>
        <w:t>Identificatie van de aannemer(s) waarmee wordt samengewerkt voor destructief onderzoek</w:t>
      </w:r>
      <w:r w:rsidRPr="009F4F6C">
        <w:rPr>
          <w:rStyle w:val="Voetnootmarkering"/>
          <w:szCs w:val="24"/>
        </w:rPr>
        <w:footnoteReference w:id="1"/>
      </w:r>
      <w:r w:rsidRPr="00EA2FB1">
        <w:rPr>
          <w:szCs w:val="24"/>
        </w:rPr>
        <w:t xml:space="preserve"> (indien van toepassing).</w:t>
      </w:r>
    </w:p>
    <w:p w14:paraId="4C2F55DE" w14:textId="4F8BC82A" w:rsidR="00D63AE4" w:rsidRPr="00EA2FB1" w:rsidRDefault="00D63AE4" w:rsidP="00D63AE4">
      <w:pPr>
        <w:pStyle w:val="Lijstalinea"/>
        <w:ind w:left="1410"/>
        <w:rPr>
          <w:szCs w:val="24"/>
        </w:rPr>
      </w:pPr>
    </w:p>
    <w:p w14:paraId="4C2F55DF" w14:textId="57A179C7" w:rsidR="00D63AE4" w:rsidRPr="00EA2FB1" w:rsidRDefault="00D63AE4" w:rsidP="00D63AE4">
      <w:pPr>
        <w:pStyle w:val="Lijstalinea"/>
        <w:numPr>
          <w:ilvl w:val="1"/>
          <w:numId w:val="16"/>
        </w:numPr>
        <w:rPr>
          <w:szCs w:val="24"/>
        </w:rPr>
      </w:pPr>
      <w:r w:rsidRPr="00EA2FB1">
        <w:rPr>
          <w:szCs w:val="24"/>
        </w:rPr>
        <w:t>Indien beroep gedaan werd op een laboratorium, erkend voor de identificatie van asbestvezels in materialen, volgens de bepalingen van boek II, titel 6</w:t>
      </w:r>
      <w:r w:rsidR="00236B2E" w:rsidRPr="00EA2FB1">
        <w:rPr>
          <w:szCs w:val="24"/>
        </w:rPr>
        <w:t xml:space="preserve"> van de codex over het welzijn op het werk</w:t>
      </w:r>
      <w:r w:rsidRPr="00EA2FB1">
        <w:rPr>
          <w:szCs w:val="24"/>
        </w:rPr>
        <w:t>: identificatie van het laboratorium en van de uitvoerder(s).</w:t>
      </w:r>
    </w:p>
    <w:p w14:paraId="4C2F55E0" w14:textId="68C9B237" w:rsidR="00D63AE4" w:rsidRPr="00EA2FB1" w:rsidRDefault="00D63AE4" w:rsidP="00D63AE4">
      <w:pPr>
        <w:pStyle w:val="Lijstalinea"/>
        <w:rPr>
          <w:szCs w:val="24"/>
        </w:rPr>
      </w:pPr>
    </w:p>
    <w:p w14:paraId="4C2F55E1" w14:textId="3EFD5F7F" w:rsidR="00D63AE4" w:rsidRPr="00EA2FB1" w:rsidRDefault="00D63AE4" w:rsidP="00D63AE4">
      <w:pPr>
        <w:pStyle w:val="Lijstalinea"/>
        <w:numPr>
          <w:ilvl w:val="1"/>
          <w:numId w:val="16"/>
        </w:numPr>
        <w:rPr>
          <w:szCs w:val="24"/>
        </w:rPr>
      </w:pPr>
      <w:r w:rsidRPr="00EA2FB1">
        <w:rPr>
          <w:szCs w:val="24"/>
        </w:rPr>
        <w:t>Data en duur van de inventarisatiewerkzaamheden ter plaatse.</w:t>
      </w:r>
    </w:p>
    <w:p w14:paraId="4C2F55E2" w14:textId="19455997" w:rsidR="00D63AE4" w:rsidRPr="00EA2FB1" w:rsidRDefault="00D63AE4" w:rsidP="00D63AE4">
      <w:pPr>
        <w:rPr>
          <w:szCs w:val="24"/>
        </w:rPr>
      </w:pPr>
    </w:p>
    <w:p w14:paraId="4C2F55E3" w14:textId="279487C9" w:rsidR="00D63AE4" w:rsidRPr="00EA2FB1" w:rsidRDefault="00D63AE4" w:rsidP="00D63AE4">
      <w:pPr>
        <w:pStyle w:val="Lijstalinea"/>
        <w:numPr>
          <w:ilvl w:val="1"/>
          <w:numId w:val="16"/>
        </w:numPr>
        <w:rPr>
          <w:szCs w:val="24"/>
        </w:rPr>
      </w:pPr>
      <w:r w:rsidRPr="00EA2FB1">
        <w:rPr>
          <w:szCs w:val="24"/>
        </w:rPr>
        <w:t>Historiek van de inventaris</w:t>
      </w:r>
    </w:p>
    <w:p w14:paraId="4C2F55E4" w14:textId="0829E5AB" w:rsidR="00D63AE4" w:rsidRPr="00EA2FB1" w:rsidRDefault="00D63AE4" w:rsidP="00D63AE4">
      <w:pPr>
        <w:pStyle w:val="Lijstalinea"/>
        <w:ind w:left="1410"/>
        <w:rPr>
          <w:szCs w:val="24"/>
        </w:rPr>
      </w:pPr>
    </w:p>
    <w:p w14:paraId="4C2F55E5" w14:textId="57F64EAB" w:rsidR="00D63AE4" w:rsidRPr="00EA2FB1" w:rsidRDefault="00D63AE4" w:rsidP="00D63AE4">
      <w:pPr>
        <w:pStyle w:val="Lijstalinea"/>
        <w:ind w:left="1410"/>
        <w:rPr>
          <w:szCs w:val="24"/>
        </w:rPr>
      </w:pPr>
      <w:r w:rsidRPr="00EA2FB1">
        <w:rPr>
          <w:szCs w:val="24"/>
        </w:rPr>
        <w:t xml:space="preserve">De historiek van de inventaris wordt in tabelvorm weergegeven. </w:t>
      </w:r>
    </w:p>
    <w:p w14:paraId="4C2F55E6" w14:textId="1F34ED2F" w:rsidR="00D63AE4" w:rsidRPr="00EA2FB1" w:rsidRDefault="00D63AE4" w:rsidP="00D63AE4">
      <w:pPr>
        <w:pStyle w:val="Lijstalinea"/>
        <w:ind w:left="1410"/>
        <w:rPr>
          <w:szCs w:val="24"/>
        </w:rPr>
      </w:pPr>
    </w:p>
    <w:p w14:paraId="4C2F55E7" w14:textId="7CE62A70" w:rsidR="00D63AE4" w:rsidRPr="00EA2FB1" w:rsidRDefault="00D63AE4" w:rsidP="00D63AE4">
      <w:pPr>
        <w:pStyle w:val="Lijstalinea"/>
        <w:ind w:left="1410"/>
        <w:rPr>
          <w:szCs w:val="24"/>
        </w:rPr>
      </w:pPr>
      <w:r w:rsidRPr="00EA2FB1">
        <w:rPr>
          <w:szCs w:val="24"/>
        </w:rPr>
        <w:t>Redenen van revisie kunnen zijn: routinematige bijwerking van de inventaris, bijwerking van de inventaris na een ongeluk of een incident dat kan leiden tot bijkomende asbestrisico’s (te specificeren), uitbreiding van de inventaris vóór de aanvang van de werkzaamheden die aanleiding kunnen geven tot blootstelling aan asbest (te specificeren). In de kolom ‘omvang van de revisie’ wordt vermeld welke aanpassingen werden gemaakt.</w:t>
      </w:r>
    </w:p>
    <w:p w14:paraId="4C2F55E8" w14:textId="24F71143" w:rsidR="00D63AE4" w:rsidRPr="00EA2FB1" w:rsidRDefault="00D63AE4" w:rsidP="00D63AE4">
      <w:pPr>
        <w:pStyle w:val="Lijstalinea"/>
        <w:ind w:left="1410"/>
        <w:rPr>
          <w:sz w:val="20"/>
          <w:szCs w:val="24"/>
        </w:rPr>
      </w:pPr>
    </w:p>
    <w:p w14:paraId="50900D09" w14:textId="355DF382" w:rsidR="00ED40CC" w:rsidRPr="00EA2FB1" w:rsidRDefault="00ED40CC" w:rsidP="00D63AE4">
      <w:pPr>
        <w:pStyle w:val="Lijstalinea"/>
        <w:ind w:left="1410"/>
        <w:rPr>
          <w:sz w:val="20"/>
          <w:szCs w:val="24"/>
        </w:rPr>
      </w:pPr>
    </w:p>
    <w:tbl>
      <w:tblPr>
        <w:tblStyle w:val="Tabelraster"/>
        <w:tblW w:w="0" w:type="auto"/>
        <w:tblInd w:w="1410" w:type="dxa"/>
        <w:tblLook w:val="04A0" w:firstRow="1" w:lastRow="0" w:firstColumn="1" w:lastColumn="0" w:noHBand="0" w:noVBand="1"/>
      </w:tblPr>
      <w:tblGrid>
        <w:gridCol w:w="2057"/>
        <w:gridCol w:w="4559"/>
        <w:gridCol w:w="2737"/>
      </w:tblGrid>
      <w:tr w:rsidR="00D63AE4" w:rsidRPr="0010708A" w14:paraId="4C2F55EC" w14:textId="21562200" w:rsidTr="006F08C4">
        <w:tc>
          <w:tcPr>
            <w:tcW w:w="2100" w:type="dxa"/>
          </w:tcPr>
          <w:p w14:paraId="4C2F55E9" w14:textId="51C5334A" w:rsidR="00D63AE4" w:rsidRPr="00EA2FB1" w:rsidRDefault="00D63AE4" w:rsidP="006F08C4">
            <w:pPr>
              <w:pStyle w:val="Lijstalinea"/>
              <w:ind w:left="0"/>
              <w:jc w:val="center"/>
              <w:rPr>
                <w:sz w:val="20"/>
                <w:szCs w:val="24"/>
              </w:rPr>
            </w:pPr>
            <w:r w:rsidRPr="00EA2FB1">
              <w:rPr>
                <w:sz w:val="20"/>
                <w:szCs w:val="24"/>
              </w:rPr>
              <w:t>Revisienummer en datum inwerkingtreden revisie</w:t>
            </w:r>
          </w:p>
        </w:tc>
        <w:tc>
          <w:tcPr>
            <w:tcW w:w="4678" w:type="dxa"/>
          </w:tcPr>
          <w:p w14:paraId="4C2F55EA" w14:textId="56FF9100" w:rsidR="00D63AE4" w:rsidRPr="00EA2FB1" w:rsidRDefault="00D63AE4" w:rsidP="006F08C4">
            <w:pPr>
              <w:pStyle w:val="Lijstalinea"/>
              <w:ind w:left="0"/>
              <w:jc w:val="center"/>
              <w:rPr>
                <w:sz w:val="20"/>
                <w:szCs w:val="24"/>
              </w:rPr>
            </w:pPr>
            <w:r w:rsidRPr="00EA2FB1">
              <w:rPr>
                <w:sz w:val="20"/>
                <w:szCs w:val="24"/>
              </w:rPr>
              <w:t>Reden voor de revisie</w:t>
            </w:r>
          </w:p>
        </w:tc>
        <w:tc>
          <w:tcPr>
            <w:tcW w:w="2801" w:type="dxa"/>
          </w:tcPr>
          <w:p w14:paraId="4C2F55EB" w14:textId="041128C8" w:rsidR="00D63AE4" w:rsidRPr="00EA2FB1" w:rsidRDefault="00D63AE4" w:rsidP="006F08C4">
            <w:pPr>
              <w:pStyle w:val="Lijstalinea"/>
              <w:ind w:left="0"/>
              <w:jc w:val="center"/>
              <w:rPr>
                <w:sz w:val="20"/>
                <w:szCs w:val="24"/>
              </w:rPr>
            </w:pPr>
            <w:r w:rsidRPr="00EA2FB1">
              <w:rPr>
                <w:sz w:val="20"/>
                <w:szCs w:val="24"/>
              </w:rPr>
              <w:t>Omvang van de revisie</w:t>
            </w:r>
          </w:p>
        </w:tc>
      </w:tr>
      <w:tr w:rsidR="00D63AE4" w:rsidRPr="0010708A" w14:paraId="4C2F55F0" w14:textId="07E3038C" w:rsidTr="006F08C4">
        <w:tc>
          <w:tcPr>
            <w:tcW w:w="2100" w:type="dxa"/>
          </w:tcPr>
          <w:p w14:paraId="4C2F55ED" w14:textId="00632D53" w:rsidR="00D63AE4" w:rsidRPr="00EA2FB1" w:rsidRDefault="00D63AE4" w:rsidP="006F08C4">
            <w:pPr>
              <w:pStyle w:val="Lijstalinea"/>
              <w:ind w:left="0"/>
              <w:rPr>
                <w:sz w:val="20"/>
                <w:szCs w:val="24"/>
              </w:rPr>
            </w:pPr>
          </w:p>
        </w:tc>
        <w:tc>
          <w:tcPr>
            <w:tcW w:w="4678" w:type="dxa"/>
          </w:tcPr>
          <w:p w14:paraId="4C2F55EE" w14:textId="77CE7C07" w:rsidR="00D63AE4" w:rsidRPr="00EA2FB1" w:rsidRDefault="00D63AE4" w:rsidP="006F08C4">
            <w:pPr>
              <w:pStyle w:val="Lijstalinea"/>
              <w:ind w:left="0"/>
              <w:rPr>
                <w:sz w:val="20"/>
                <w:szCs w:val="24"/>
              </w:rPr>
            </w:pPr>
          </w:p>
        </w:tc>
        <w:tc>
          <w:tcPr>
            <w:tcW w:w="2801" w:type="dxa"/>
          </w:tcPr>
          <w:p w14:paraId="4C2F55EF" w14:textId="4778FF32" w:rsidR="00D63AE4" w:rsidRPr="00EA2FB1" w:rsidRDefault="00D63AE4" w:rsidP="006F08C4">
            <w:pPr>
              <w:pStyle w:val="Lijstalinea"/>
              <w:ind w:left="0"/>
              <w:rPr>
                <w:sz w:val="20"/>
                <w:szCs w:val="24"/>
              </w:rPr>
            </w:pPr>
          </w:p>
        </w:tc>
      </w:tr>
      <w:tr w:rsidR="00D63AE4" w:rsidRPr="0010708A" w14:paraId="4C2F55F4" w14:textId="4FE08995" w:rsidTr="006F08C4">
        <w:tc>
          <w:tcPr>
            <w:tcW w:w="2100" w:type="dxa"/>
          </w:tcPr>
          <w:p w14:paraId="4C2F55F1" w14:textId="2B0BD84B" w:rsidR="00D63AE4" w:rsidRPr="00EA2FB1" w:rsidRDefault="00D63AE4" w:rsidP="006F08C4">
            <w:pPr>
              <w:pStyle w:val="Lijstalinea"/>
              <w:ind w:left="0"/>
              <w:rPr>
                <w:sz w:val="20"/>
                <w:szCs w:val="24"/>
              </w:rPr>
            </w:pPr>
          </w:p>
        </w:tc>
        <w:tc>
          <w:tcPr>
            <w:tcW w:w="4678" w:type="dxa"/>
          </w:tcPr>
          <w:p w14:paraId="4C2F55F2" w14:textId="00758533" w:rsidR="00D63AE4" w:rsidRPr="00EA2FB1" w:rsidRDefault="00D63AE4" w:rsidP="006F08C4">
            <w:pPr>
              <w:pStyle w:val="Lijstalinea"/>
              <w:ind w:left="0"/>
              <w:rPr>
                <w:sz w:val="20"/>
                <w:szCs w:val="24"/>
              </w:rPr>
            </w:pPr>
          </w:p>
        </w:tc>
        <w:tc>
          <w:tcPr>
            <w:tcW w:w="2801" w:type="dxa"/>
          </w:tcPr>
          <w:p w14:paraId="4C2F55F3" w14:textId="3783A1BC" w:rsidR="00D63AE4" w:rsidRPr="00EA2FB1" w:rsidRDefault="00D63AE4" w:rsidP="006F08C4">
            <w:pPr>
              <w:pStyle w:val="Lijstalinea"/>
              <w:ind w:left="0"/>
              <w:rPr>
                <w:sz w:val="20"/>
                <w:szCs w:val="24"/>
              </w:rPr>
            </w:pPr>
          </w:p>
        </w:tc>
      </w:tr>
    </w:tbl>
    <w:p w14:paraId="4C2F55F5" w14:textId="740AE7BA" w:rsidR="00D63AE4" w:rsidRPr="00EA2FB1" w:rsidRDefault="00D63AE4" w:rsidP="00D63AE4">
      <w:pPr>
        <w:pStyle w:val="Lijstalinea"/>
        <w:ind w:left="1410"/>
        <w:rPr>
          <w:sz w:val="20"/>
          <w:szCs w:val="24"/>
        </w:rPr>
      </w:pPr>
    </w:p>
    <w:p w14:paraId="4C2F55F6" w14:textId="6168B92A" w:rsidR="00D63AE4" w:rsidRPr="00EA2FB1" w:rsidRDefault="00D63AE4" w:rsidP="00D63AE4">
      <w:pPr>
        <w:pStyle w:val="Lijstalinea"/>
        <w:ind w:left="1410"/>
        <w:rPr>
          <w:sz w:val="20"/>
          <w:szCs w:val="24"/>
        </w:rPr>
      </w:pPr>
    </w:p>
    <w:p w14:paraId="07B534DB" w14:textId="09945DFF" w:rsidR="001319D1" w:rsidRPr="00EA2FB1" w:rsidRDefault="001319D1" w:rsidP="00D63AE4">
      <w:pPr>
        <w:pStyle w:val="Lijstalinea"/>
        <w:ind w:left="1410"/>
        <w:rPr>
          <w:sz w:val="20"/>
          <w:szCs w:val="24"/>
        </w:rPr>
      </w:pPr>
    </w:p>
    <w:p w14:paraId="4C2F55F7" w14:textId="7DC841D0" w:rsidR="00D63AE4" w:rsidRPr="00EA2FB1" w:rsidRDefault="00D63AE4" w:rsidP="00D63AE4">
      <w:pPr>
        <w:pStyle w:val="Lijstalinea"/>
        <w:numPr>
          <w:ilvl w:val="0"/>
          <w:numId w:val="16"/>
        </w:numPr>
        <w:rPr>
          <w:b/>
          <w:szCs w:val="24"/>
          <w:u w:val="single"/>
        </w:rPr>
      </w:pPr>
      <w:r w:rsidRPr="00EA2FB1">
        <w:rPr>
          <w:b/>
          <w:szCs w:val="24"/>
          <w:u w:val="single"/>
        </w:rPr>
        <w:t>Zones en objecten waarop de inventaris betrekking heeft</w:t>
      </w:r>
    </w:p>
    <w:p w14:paraId="4C2F55F8" w14:textId="0691D0A3" w:rsidR="00D63AE4" w:rsidRPr="00EA2FB1" w:rsidRDefault="00D63AE4" w:rsidP="00D63AE4">
      <w:pPr>
        <w:pStyle w:val="Lijstalinea"/>
        <w:rPr>
          <w:b/>
          <w:szCs w:val="24"/>
          <w:u w:val="single"/>
        </w:rPr>
      </w:pPr>
    </w:p>
    <w:p w14:paraId="4C2F55F9" w14:textId="78A15148" w:rsidR="00D63AE4" w:rsidRPr="00EA2FB1" w:rsidRDefault="00D63AE4" w:rsidP="00D63AE4">
      <w:pPr>
        <w:pStyle w:val="Lijstalinea"/>
        <w:rPr>
          <w:szCs w:val="24"/>
        </w:rPr>
      </w:pPr>
      <w:r w:rsidRPr="00EA2FB1">
        <w:rPr>
          <w:szCs w:val="24"/>
        </w:rPr>
        <w:t xml:space="preserve">Gedetailleerde, ondubbelzinnige beschrijving van de betrokken zones en objecten.  </w:t>
      </w:r>
    </w:p>
    <w:p w14:paraId="4C2F55FA" w14:textId="5FB82CB8" w:rsidR="00D63AE4" w:rsidRPr="00EA2FB1" w:rsidRDefault="00D63AE4" w:rsidP="00D63AE4">
      <w:pPr>
        <w:pStyle w:val="Lijstalinea"/>
        <w:rPr>
          <w:szCs w:val="24"/>
        </w:rPr>
      </w:pPr>
    </w:p>
    <w:p w14:paraId="4C2F55FB" w14:textId="37986889" w:rsidR="00D63AE4" w:rsidRPr="00EA2FB1" w:rsidRDefault="00D63AE4" w:rsidP="00D63AE4">
      <w:pPr>
        <w:pStyle w:val="Lijstalinea"/>
        <w:rPr>
          <w:szCs w:val="24"/>
        </w:rPr>
      </w:pPr>
    </w:p>
    <w:p w14:paraId="4C2F55FC" w14:textId="3628FFCA" w:rsidR="00D63AE4" w:rsidRPr="00EA2FB1" w:rsidRDefault="00D63AE4" w:rsidP="00D63AE4">
      <w:pPr>
        <w:pStyle w:val="Lijstalinea"/>
        <w:numPr>
          <w:ilvl w:val="0"/>
          <w:numId w:val="16"/>
        </w:numPr>
        <w:rPr>
          <w:b/>
          <w:szCs w:val="24"/>
          <w:u w:val="single"/>
        </w:rPr>
      </w:pPr>
      <w:r w:rsidRPr="00EA2FB1">
        <w:rPr>
          <w:b/>
          <w:szCs w:val="24"/>
          <w:u w:val="single"/>
        </w:rPr>
        <w:t>(Delen van) zones en objecten die verder onderzocht dienen te worden bij uitbreiding van de inventaris voorafgaand aan werkzaamheden</w:t>
      </w:r>
    </w:p>
    <w:p w14:paraId="4C2F55FD" w14:textId="35C1473F" w:rsidR="00D63AE4" w:rsidRPr="00EA2FB1" w:rsidRDefault="00D63AE4" w:rsidP="00D63AE4">
      <w:pPr>
        <w:pStyle w:val="Lijstalinea"/>
        <w:rPr>
          <w:szCs w:val="24"/>
        </w:rPr>
      </w:pPr>
    </w:p>
    <w:p w14:paraId="4C2F55FE" w14:textId="0C153012" w:rsidR="00D63AE4" w:rsidRPr="00EA2FB1" w:rsidRDefault="00D63AE4" w:rsidP="00D63AE4">
      <w:pPr>
        <w:ind w:left="709"/>
        <w:rPr>
          <w:szCs w:val="24"/>
        </w:rPr>
      </w:pPr>
      <w:r w:rsidRPr="00EA2FB1">
        <w:rPr>
          <w:szCs w:val="24"/>
        </w:rPr>
        <w:lastRenderedPageBreak/>
        <w:t>Een gedetailleerd overzicht van nog te onderzoeken (delen van) zones en objecten bij uitbreiding van de inventaris voorafgaand aan werkzaamheden, waaronder de gedeelten van gebouwen, machines en installaties die moeilijk bereikbaar zijn en die in normale omstandigheden geen aanleiding kunnen geven tot blootstelling aan asbest. Deze (delen van) zones en objecten dienen aangeduid te worden op plannen /schema’s.</w:t>
      </w:r>
    </w:p>
    <w:p w14:paraId="4C2F55FF" w14:textId="23E1D857" w:rsidR="00D63AE4" w:rsidRPr="00EA2FB1" w:rsidRDefault="00D63AE4" w:rsidP="00D63AE4">
      <w:pPr>
        <w:ind w:left="709"/>
        <w:rPr>
          <w:szCs w:val="24"/>
        </w:rPr>
      </w:pPr>
    </w:p>
    <w:p w14:paraId="4C2F5600" w14:textId="2A35451E" w:rsidR="00D63AE4" w:rsidRPr="00EA2FB1" w:rsidRDefault="00D63AE4" w:rsidP="00D63AE4">
      <w:pPr>
        <w:ind w:left="709"/>
        <w:rPr>
          <w:szCs w:val="24"/>
        </w:rPr>
      </w:pPr>
    </w:p>
    <w:p w14:paraId="4C2F5601" w14:textId="74533FF6" w:rsidR="00D63AE4" w:rsidRPr="00EA2FB1" w:rsidRDefault="00D63AE4" w:rsidP="00D63AE4">
      <w:pPr>
        <w:pStyle w:val="Lijstalinea"/>
        <w:numPr>
          <w:ilvl w:val="0"/>
          <w:numId w:val="16"/>
        </w:numPr>
        <w:rPr>
          <w:b/>
          <w:szCs w:val="24"/>
          <w:u w:val="single"/>
        </w:rPr>
      </w:pPr>
      <w:r w:rsidRPr="00EA2FB1">
        <w:rPr>
          <w:b/>
          <w:szCs w:val="24"/>
          <w:u w:val="single"/>
        </w:rPr>
        <w:t>Vooronderzoek</w:t>
      </w:r>
    </w:p>
    <w:p w14:paraId="4C2F5602" w14:textId="38C9B867" w:rsidR="00D63AE4" w:rsidRPr="00EA2FB1" w:rsidRDefault="00D63AE4" w:rsidP="00A941AD">
      <w:pPr>
        <w:ind w:left="426"/>
        <w:rPr>
          <w:szCs w:val="24"/>
        </w:rPr>
      </w:pPr>
    </w:p>
    <w:p w14:paraId="4C2F5603" w14:textId="6405A0AB" w:rsidR="00D63AE4" w:rsidRPr="00EA2FB1" w:rsidRDefault="00D63AE4" w:rsidP="00D63AE4">
      <w:pPr>
        <w:ind w:left="709"/>
        <w:rPr>
          <w:szCs w:val="24"/>
        </w:rPr>
      </w:pPr>
      <w:r w:rsidRPr="00EA2FB1">
        <w:rPr>
          <w:szCs w:val="24"/>
        </w:rPr>
        <w:t>Opsomming van de relevante documenten betreffende de voorgeschiedenis van het gebouw / het bouwwerk (opgenomen in bijlage) en het resultaat van de beoordeling ervan</w:t>
      </w:r>
      <w:r w:rsidR="001233E3">
        <w:rPr>
          <w:szCs w:val="24"/>
        </w:rPr>
        <w:t>:</w:t>
      </w:r>
    </w:p>
    <w:p w14:paraId="4C2F5604" w14:textId="68E23127" w:rsidR="00D63AE4" w:rsidRPr="00EA2FB1" w:rsidRDefault="00D63AE4" w:rsidP="00D63AE4">
      <w:pPr>
        <w:ind w:left="709"/>
        <w:rPr>
          <w:szCs w:val="24"/>
        </w:rPr>
      </w:pPr>
    </w:p>
    <w:p w14:paraId="4C2F5605" w14:textId="625E598E" w:rsidR="00D63AE4" w:rsidRPr="00EA2FB1" w:rsidRDefault="00D63AE4" w:rsidP="00D63AE4">
      <w:pPr>
        <w:ind w:left="993" w:hanging="284"/>
        <w:rPr>
          <w:szCs w:val="24"/>
        </w:rPr>
      </w:pPr>
      <w:r w:rsidRPr="00EA2FB1">
        <w:rPr>
          <w:szCs w:val="24"/>
        </w:rPr>
        <w:t>-</w:t>
      </w:r>
      <w:r w:rsidRPr="00EA2FB1">
        <w:rPr>
          <w:szCs w:val="24"/>
        </w:rPr>
        <w:tab/>
      </w:r>
      <w:r w:rsidR="001233E3">
        <w:rPr>
          <w:szCs w:val="24"/>
        </w:rPr>
        <w:t>b</w:t>
      </w:r>
      <w:r w:rsidRPr="00EA2FB1">
        <w:rPr>
          <w:szCs w:val="24"/>
        </w:rPr>
        <w:t>eschikbare plannen of schema’s: bouwjaar, bouwplannen, plannen van procesinstallaties, gebruikte materialen</w:t>
      </w:r>
      <w:r w:rsidR="001233E3">
        <w:rPr>
          <w:szCs w:val="24"/>
        </w:rPr>
        <w:t>;</w:t>
      </w:r>
    </w:p>
    <w:p w14:paraId="4C2F5606" w14:textId="77E1FDA9" w:rsidR="00D63AE4" w:rsidRPr="00EA2FB1" w:rsidRDefault="00D63AE4" w:rsidP="00D63AE4">
      <w:pPr>
        <w:ind w:left="993" w:hanging="284"/>
        <w:rPr>
          <w:szCs w:val="24"/>
        </w:rPr>
      </w:pPr>
      <w:r w:rsidRPr="00EA2FB1">
        <w:rPr>
          <w:szCs w:val="24"/>
        </w:rPr>
        <w:t>-</w:t>
      </w:r>
      <w:r w:rsidRPr="00EA2FB1">
        <w:rPr>
          <w:szCs w:val="24"/>
        </w:rPr>
        <w:tab/>
      </w:r>
      <w:r w:rsidR="001233E3">
        <w:rPr>
          <w:szCs w:val="24"/>
        </w:rPr>
        <w:t>b</w:t>
      </w:r>
      <w:r w:rsidRPr="00EA2FB1">
        <w:rPr>
          <w:szCs w:val="24"/>
        </w:rPr>
        <w:t>eschikbare informatie over verbouwingen en uitgevoerde werken: gebruikte materialen, tijdstip van de werken.</w:t>
      </w:r>
    </w:p>
    <w:p w14:paraId="4C2F5607" w14:textId="6FD03006" w:rsidR="00D63AE4" w:rsidRPr="00EA2FB1" w:rsidRDefault="00D63AE4" w:rsidP="00D63AE4">
      <w:pPr>
        <w:ind w:left="993" w:hanging="284"/>
        <w:rPr>
          <w:szCs w:val="24"/>
        </w:rPr>
      </w:pPr>
    </w:p>
    <w:p w14:paraId="4C2F5608" w14:textId="20CF47B3" w:rsidR="00D63AE4" w:rsidRPr="00EA2FB1" w:rsidRDefault="00D63AE4" w:rsidP="00A941AD">
      <w:pPr>
        <w:ind w:left="426"/>
        <w:rPr>
          <w:szCs w:val="24"/>
        </w:rPr>
      </w:pPr>
    </w:p>
    <w:p w14:paraId="4C2F5609" w14:textId="28557DAA" w:rsidR="00D63AE4" w:rsidRPr="00EA2FB1" w:rsidRDefault="00C84D58" w:rsidP="00D63AE4">
      <w:pPr>
        <w:pStyle w:val="Lijstalinea"/>
        <w:numPr>
          <w:ilvl w:val="0"/>
          <w:numId w:val="16"/>
        </w:numPr>
        <w:rPr>
          <w:b/>
          <w:szCs w:val="24"/>
          <w:u w:val="single"/>
        </w:rPr>
      </w:pPr>
      <w:r w:rsidRPr="00C46798">
        <w:rPr>
          <w:b/>
          <w:szCs w:val="24"/>
          <w:u w:val="single"/>
        </w:rPr>
        <w:t>Monsternemings</w:t>
      </w:r>
      <w:r w:rsidR="00D63AE4" w:rsidRPr="00C46798">
        <w:rPr>
          <w:b/>
          <w:szCs w:val="24"/>
          <w:u w:val="single"/>
        </w:rPr>
        <w:t xml:space="preserve">- en </w:t>
      </w:r>
      <w:r w:rsidR="00D63AE4" w:rsidRPr="00EA2FB1">
        <w:rPr>
          <w:b/>
          <w:szCs w:val="24"/>
          <w:u w:val="single"/>
        </w:rPr>
        <w:t>onderzoeksmethoden</w:t>
      </w:r>
    </w:p>
    <w:p w14:paraId="4C2F560A" w14:textId="72C2AE95" w:rsidR="00D63AE4" w:rsidRPr="00EA2FB1" w:rsidRDefault="00D63AE4" w:rsidP="00D63AE4">
      <w:pPr>
        <w:pStyle w:val="Lijstalinea"/>
        <w:rPr>
          <w:szCs w:val="24"/>
        </w:rPr>
      </w:pPr>
    </w:p>
    <w:p w14:paraId="4C2F560B" w14:textId="5B2D1830" w:rsidR="00D63AE4" w:rsidRPr="00EA2FB1" w:rsidRDefault="00D63AE4" w:rsidP="00D63AE4">
      <w:pPr>
        <w:pStyle w:val="Lijstalinea"/>
        <w:rPr>
          <w:szCs w:val="24"/>
        </w:rPr>
      </w:pPr>
      <w:r w:rsidRPr="00EA2FB1">
        <w:rPr>
          <w:szCs w:val="24"/>
        </w:rPr>
        <w:t xml:space="preserve">Omschrijving van de </w:t>
      </w:r>
      <w:r w:rsidRPr="00C46798">
        <w:rPr>
          <w:szCs w:val="24"/>
        </w:rPr>
        <w:t xml:space="preserve">gebruikte </w:t>
      </w:r>
      <w:r w:rsidR="00C84D58" w:rsidRPr="00C46798">
        <w:rPr>
          <w:szCs w:val="24"/>
        </w:rPr>
        <w:t>monstrenemings</w:t>
      </w:r>
      <w:r w:rsidRPr="00EA2FB1">
        <w:rPr>
          <w:szCs w:val="24"/>
        </w:rPr>
        <w:t>- en onderzoeksmethoden per toepassing van asbestverdacht materiaal.</w:t>
      </w:r>
    </w:p>
    <w:p w14:paraId="4C2F560C" w14:textId="22A116B4" w:rsidR="00D63AE4" w:rsidRPr="00EA2FB1" w:rsidRDefault="00D63AE4" w:rsidP="00D63AE4">
      <w:pPr>
        <w:pStyle w:val="Lijstalinea"/>
        <w:rPr>
          <w:szCs w:val="24"/>
        </w:rPr>
      </w:pPr>
    </w:p>
    <w:p w14:paraId="4C2F560D" w14:textId="18F0BAFB" w:rsidR="00D63AE4" w:rsidRPr="00EA2FB1" w:rsidRDefault="00D63AE4" w:rsidP="00D63AE4">
      <w:pPr>
        <w:pStyle w:val="Lijstalinea"/>
        <w:rPr>
          <w:szCs w:val="24"/>
        </w:rPr>
      </w:pPr>
    </w:p>
    <w:p w14:paraId="4C2F560E" w14:textId="07B589AD" w:rsidR="00D63AE4" w:rsidRPr="00EA2FB1" w:rsidRDefault="00D63AE4" w:rsidP="00D63AE4">
      <w:pPr>
        <w:pStyle w:val="Lijstalinea"/>
        <w:numPr>
          <w:ilvl w:val="0"/>
          <w:numId w:val="16"/>
        </w:numPr>
        <w:rPr>
          <w:b/>
          <w:szCs w:val="24"/>
          <w:u w:val="single"/>
        </w:rPr>
      </w:pPr>
      <w:r w:rsidRPr="00EA2FB1">
        <w:rPr>
          <w:b/>
          <w:szCs w:val="24"/>
          <w:u w:val="single"/>
        </w:rPr>
        <w:t>Resultaten</w:t>
      </w:r>
    </w:p>
    <w:p w14:paraId="4C2F560F" w14:textId="5A6F5D88" w:rsidR="00D63AE4" w:rsidRPr="00EA2FB1" w:rsidRDefault="00D63AE4" w:rsidP="00D63AE4">
      <w:pPr>
        <w:pStyle w:val="Lijstalinea"/>
        <w:rPr>
          <w:szCs w:val="24"/>
        </w:rPr>
      </w:pPr>
    </w:p>
    <w:p w14:paraId="4C2F5610" w14:textId="006B5D6B" w:rsidR="00D63AE4" w:rsidRPr="00EA2FB1" w:rsidRDefault="00D63AE4" w:rsidP="00D63AE4">
      <w:pPr>
        <w:pStyle w:val="Lijstalinea"/>
        <w:numPr>
          <w:ilvl w:val="1"/>
          <w:numId w:val="16"/>
        </w:numPr>
        <w:rPr>
          <w:szCs w:val="24"/>
        </w:rPr>
      </w:pPr>
      <w:r w:rsidRPr="00EA2FB1">
        <w:rPr>
          <w:szCs w:val="24"/>
        </w:rPr>
        <w:t>Fiches van asbestverdachte materialen met foto’s</w:t>
      </w:r>
    </w:p>
    <w:p w14:paraId="4C2F5611" w14:textId="31EB7936" w:rsidR="00D63AE4" w:rsidRPr="00EA2FB1" w:rsidRDefault="00D63AE4" w:rsidP="00D63AE4">
      <w:pPr>
        <w:pStyle w:val="Lijstalinea"/>
        <w:ind w:left="1410"/>
        <w:rPr>
          <w:sz w:val="20"/>
          <w:szCs w:val="24"/>
        </w:rPr>
      </w:pPr>
    </w:p>
    <w:tbl>
      <w:tblPr>
        <w:tblStyle w:val="Tabelraster"/>
        <w:tblW w:w="0" w:type="auto"/>
        <w:tblInd w:w="1410" w:type="dxa"/>
        <w:tblLook w:val="04A0" w:firstRow="1" w:lastRow="0" w:firstColumn="1" w:lastColumn="0" w:noHBand="0" w:noVBand="1"/>
      </w:tblPr>
      <w:tblGrid>
        <w:gridCol w:w="4753"/>
        <w:gridCol w:w="2300"/>
        <w:gridCol w:w="2300"/>
      </w:tblGrid>
      <w:tr w:rsidR="00D63AE4" w:rsidRPr="0010708A" w14:paraId="4C2F5614" w14:textId="2F5C14BF" w:rsidTr="00155121">
        <w:tc>
          <w:tcPr>
            <w:tcW w:w="9353" w:type="dxa"/>
            <w:gridSpan w:val="3"/>
            <w:vAlign w:val="center"/>
          </w:tcPr>
          <w:p w14:paraId="4C2F5612" w14:textId="4FBDD9A3" w:rsidR="00D63AE4" w:rsidRPr="00EA2FB1" w:rsidRDefault="00D63AE4" w:rsidP="00ED40CC">
            <w:pPr>
              <w:pStyle w:val="Lijstalinea"/>
              <w:ind w:left="0"/>
              <w:jc w:val="center"/>
              <w:rPr>
                <w:b/>
                <w:sz w:val="20"/>
                <w:szCs w:val="24"/>
              </w:rPr>
            </w:pPr>
            <w:r w:rsidRPr="00EA2FB1">
              <w:rPr>
                <w:b/>
                <w:sz w:val="20"/>
                <w:szCs w:val="24"/>
              </w:rPr>
              <w:t>Fiche van asbestverdacht materiaal: uniek bronnummer</w:t>
            </w:r>
          </w:p>
          <w:p w14:paraId="4C2F5613" w14:textId="41532FC3" w:rsidR="00D63AE4" w:rsidRPr="00EA2FB1" w:rsidRDefault="00D63AE4" w:rsidP="006F08C4">
            <w:pPr>
              <w:pStyle w:val="Lijstalinea"/>
              <w:ind w:left="0"/>
              <w:rPr>
                <w:b/>
                <w:sz w:val="20"/>
                <w:szCs w:val="24"/>
              </w:rPr>
            </w:pPr>
          </w:p>
        </w:tc>
      </w:tr>
      <w:tr w:rsidR="00155121" w:rsidRPr="0010708A" w14:paraId="4C2F5617" w14:textId="2F99F821" w:rsidTr="00E93DE3">
        <w:trPr>
          <w:trHeight w:val="113"/>
        </w:trPr>
        <w:tc>
          <w:tcPr>
            <w:tcW w:w="4753" w:type="dxa"/>
          </w:tcPr>
          <w:p w14:paraId="4C2F5615" w14:textId="0343E98E" w:rsidR="00155121" w:rsidRPr="00C46798" w:rsidRDefault="00155121" w:rsidP="006F08C4">
            <w:pPr>
              <w:pStyle w:val="Lijstalinea"/>
              <w:ind w:left="0"/>
              <w:rPr>
                <w:sz w:val="20"/>
                <w:szCs w:val="24"/>
              </w:rPr>
            </w:pPr>
            <w:r w:rsidRPr="00C46798">
              <w:rPr>
                <w:sz w:val="20"/>
                <w:szCs w:val="24"/>
              </w:rPr>
              <w:t>Type</w:t>
            </w:r>
            <w:r w:rsidR="00650B1A">
              <w:rPr>
                <w:sz w:val="20"/>
                <w:szCs w:val="24"/>
              </w:rPr>
              <w:t xml:space="preserve"> </w:t>
            </w:r>
            <w:r w:rsidR="00650B1A" w:rsidRPr="001233E3">
              <w:rPr>
                <w:sz w:val="20"/>
                <w:szCs w:val="24"/>
              </w:rPr>
              <w:t>(</w:t>
            </w:r>
            <w:r w:rsidR="001233E3" w:rsidRPr="001233E3">
              <w:rPr>
                <w:sz w:val="20"/>
                <w:szCs w:val="24"/>
              </w:rPr>
              <w:t>bv.</w:t>
            </w:r>
            <w:r w:rsidR="00650B1A" w:rsidRPr="001233E3">
              <w:rPr>
                <w:sz w:val="20"/>
                <w:szCs w:val="24"/>
              </w:rPr>
              <w:t xml:space="preserve"> asbestcementen golfplaat)</w:t>
            </w:r>
          </w:p>
        </w:tc>
        <w:tc>
          <w:tcPr>
            <w:tcW w:w="2300" w:type="dxa"/>
          </w:tcPr>
          <w:p w14:paraId="264943B5" w14:textId="0D751A40" w:rsidR="00155121" w:rsidRPr="00EA2FB1" w:rsidRDefault="00155121" w:rsidP="006F08C4">
            <w:pPr>
              <w:pStyle w:val="Lijstalinea"/>
              <w:ind w:left="0"/>
              <w:rPr>
                <w:sz w:val="20"/>
                <w:szCs w:val="24"/>
              </w:rPr>
            </w:pPr>
          </w:p>
        </w:tc>
        <w:tc>
          <w:tcPr>
            <w:tcW w:w="2300" w:type="dxa"/>
          </w:tcPr>
          <w:p w14:paraId="4C2F5616" w14:textId="607CD23A" w:rsidR="00155121" w:rsidRPr="00EA2FB1" w:rsidRDefault="00155121" w:rsidP="006F08C4">
            <w:pPr>
              <w:pStyle w:val="Lijstalinea"/>
              <w:ind w:left="0"/>
              <w:rPr>
                <w:sz w:val="20"/>
                <w:szCs w:val="24"/>
              </w:rPr>
            </w:pPr>
          </w:p>
        </w:tc>
      </w:tr>
      <w:tr w:rsidR="00155121" w:rsidRPr="0010708A" w14:paraId="62A7B0B2" w14:textId="323E02BD" w:rsidTr="00E93DE3">
        <w:trPr>
          <w:trHeight w:val="112"/>
        </w:trPr>
        <w:tc>
          <w:tcPr>
            <w:tcW w:w="4753" w:type="dxa"/>
          </w:tcPr>
          <w:p w14:paraId="5C9607EF" w14:textId="0B3A006A" w:rsidR="00155121" w:rsidRPr="00C46798" w:rsidRDefault="00155121" w:rsidP="006F08C4">
            <w:pPr>
              <w:pStyle w:val="Lijstalinea"/>
              <w:ind w:left="0"/>
              <w:rPr>
                <w:sz w:val="20"/>
                <w:szCs w:val="24"/>
              </w:rPr>
            </w:pPr>
            <w:r w:rsidRPr="00C46798">
              <w:rPr>
                <w:sz w:val="20"/>
                <w:szCs w:val="24"/>
              </w:rPr>
              <w:t>Toepassing</w:t>
            </w:r>
            <w:r w:rsidR="00650B1A">
              <w:rPr>
                <w:sz w:val="20"/>
                <w:szCs w:val="24"/>
              </w:rPr>
              <w:t xml:space="preserve"> </w:t>
            </w:r>
            <w:r w:rsidR="00650B1A" w:rsidRPr="001233E3">
              <w:rPr>
                <w:sz w:val="20"/>
                <w:szCs w:val="24"/>
              </w:rPr>
              <w:t>(</w:t>
            </w:r>
            <w:r w:rsidR="001233E3" w:rsidRPr="001233E3">
              <w:rPr>
                <w:sz w:val="20"/>
                <w:szCs w:val="24"/>
              </w:rPr>
              <w:t>bv.</w:t>
            </w:r>
            <w:r w:rsidR="00650B1A" w:rsidRPr="001233E3">
              <w:rPr>
                <w:sz w:val="20"/>
                <w:szCs w:val="24"/>
              </w:rPr>
              <w:t xml:space="preserve"> dakbedekking)</w:t>
            </w:r>
          </w:p>
        </w:tc>
        <w:tc>
          <w:tcPr>
            <w:tcW w:w="2300" w:type="dxa"/>
          </w:tcPr>
          <w:p w14:paraId="12123B76" w14:textId="68AAAB73" w:rsidR="00155121" w:rsidRPr="00EA2FB1" w:rsidRDefault="00155121" w:rsidP="006F08C4">
            <w:pPr>
              <w:pStyle w:val="Lijstalinea"/>
              <w:ind w:left="0"/>
              <w:rPr>
                <w:sz w:val="20"/>
                <w:szCs w:val="24"/>
              </w:rPr>
            </w:pPr>
          </w:p>
        </w:tc>
        <w:tc>
          <w:tcPr>
            <w:tcW w:w="2300" w:type="dxa"/>
          </w:tcPr>
          <w:p w14:paraId="02BB3332" w14:textId="76804758" w:rsidR="00155121" w:rsidRPr="00EA2FB1" w:rsidRDefault="00155121" w:rsidP="006F08C4">
            <w:pPr>
              <w:pStyle w:val="Lijstalinea"/>
              <w:ind w:left="0"/>
              <w:rPr>
                <w:sz w:val="20"/>
                <w:szCs w:val="24"/>
              </w:rPr>
            </w:pPr>
          </w:p>
        </w:tc>
      </w:tr>
      <w:tr w:rsidR="00D63AE4" w:rsidRPr="0010708A" w14:paraId="4C2F561A" w14:textId="5972324A" w:rsidTr="00155121">
        <w:tc>
          <w:tcPr>
            <w:tcW w:w="4753" w:type="dxa"/>
          </w:tcPr>
          <w:p w14:paraId="4C2F5618" w14:textId="4E8A0561" w:rsidR="00D63AE4" w:rsidRPr="00EA2FB1" w:rsidRDefault="00D63AE4" w:rsidP="006F08C4">
            <w:pPr>
              <w:pStyle w:val="Lijstalinea"/>
              <w:ind w:left="0"/>
              <w:rPr>
                <w:sz w:val="20"/>
                <w:szCs w:val="24"/>
              </w:rPr>
            </w:pPr>
            <w:r w:rsidRPr="00EA2FB1">
              <w:rPr>
                <w:sz w:val="20"/>
                <w:szCs w:val="24"/>
              </w:rPr>
              <w:t>Exacte plaatsbepaling</w:t>
            </w:r>
          </w:p>
        </w:tc>
        <w:tc>
          <w:tcPr>
            <w:tcW w:w="4600" w:type="dxa"/>
            <w:gridSpan w:val="2"/>
          </w:tcPr>
          <w:p w14:paraId="4C2F5619" w14:textId="4DF209E3" w:rsidR="00D63AE4" w:rsidRPr="00EA2FB1" w:rsidRDefault="00D63AE4" w:rsidP="006F08C4">
            <w:pPr>
              <w:pStyle w:val="Lijstalinea"/>
              <w:ind w:left="0"/>
              <w:rPr>
                <w:i/>
                <w:sz w:val="20"/>
                <w:szCs w:val="24"/>
              </w:rPr>
            </w:pPr>
            <w:r w:rsidRPr="00EA2FB1">
              <w:rPr>
                <w:i/>
                <w:sz w:val="20"/>
                <w:szCs w:val="24"/>
              </w:rPr>
              <w:t>Met ondubbelzinnige link via unieke codering naar de plannen/schema’s in 7.2</w:t>
            </w:r>
          </w:p>
        </w:tc>
      </w:tr>
      <w:tr w:rsidR="00D63AE4" w:rsidRPr="0010708A" w14:paraId="4C2F561D" w14:textId="211FC52E" w:rsidTr="00155121">
        <w:tc>
          <w:tcPr>
            <w:tcW w:w="4753" w:type="dxa"/>
          </w:tcPr>
          <w:p w14:paraId="4C2F561B" w14:textId="553CB638" w:rsidR="00D63AE4" w:rsidRPr="00EA2FB1" w:rsidRDefault="00D63AE4" w:rsidP="006F08C4">
            <w:pPr>
              <w:pStyle w:val="Lijstalinea"/>
              <w:ind w:left="0"/>
              <w:rPr>
                <w:sz w:val="20"/>
                <w:szCs w:val="24"/>
              </w:rPr>
            </w:pPr>
            <w:r w:rsidRPr="00EA2FB1">
              <w:rPr>
                <w:sz w:val="20"/>
                <w:szCs w:val="24"/>
              </w:rPr>
              <w:t>Geschatte hoeveelheid</w:t>
            </w:r>
            <w:r w:rsidR="00650B1A">
              <w:rPr>
                <w:sz w:val="20"/>
                <w:szCs w:val="24"/>
              </w:rPr>
              <w:t xml:space="preserve"> </w:t>
            </w:r>
            <w:r w:rsidR="00650B1A" w:rsidRPr="001233E3">
              <w:rPr>
                <w:sz w:val="20"/>
                <w:szCs w:val="24"/>
              </w:rPr>
              <w:t>(</w:t>
            </w:r>
            <w:r w:rsidR="001233E3" w:rsidRPr="001233E3">
              <w:rPr>
                <w:sz w:val="20"/>
                <w:szCs w:val="24"/>
              </w:rPr>
              <w:t>bv.</w:t>
            </w:r>
            <w:r w:rsidR="00650B1A" w:rsidRPr="001233E3">
              <w:rPr>
                <w:sz w:val="20"/>
                <w:szCs w:val="24"/>
              </w:rPr>
              <w:t xml:space="preserve"> 75 m2)</w:t>
            </w:r>
          </w:p>
        </w:tc>
        <w:tc>
          <w:tcPr>
            <w:tcW w:w="4600" w:type="dxa"/>
            <w:gridSpan w:val="2"/>
          </w:tcPr>
          <w:p w14:paraId="4C2F561C" w14:textId="15E584AE" w:rsidR="00D63AE4" w:rsidRPr="00EA2FB1" w:rsidRDefault="00D63AE4" w:rsidP="006F08C4">
            <w:pPr>
              <w:pStyle w:val="Lijstalinea"/>
              <w:ind w:left="0"/>
              <w:rPr>
                <w:i/>
                <w:sz w:val="20"/>
                <w:szCs w:val="24"/>
              </w:rPr>
            </w:pPr>
          </w:p>
        </w:tc>
      </w:tr>
      <w:tr w:rsidR="00D63AE4" w:rsidRPr="0010708A" w14:paraId="4C2F5620" w14:textId="3D4E500C" w:rsidTr="00155121">
        <w:tc>
          <w:tcPr>
            <w:tcW w:w="4753" w:type="dxa"/>
          </w:tcPr>
          <w:p w14:paraId="4C2F561E" w14:textId="21F70986" w:rsidR="00D63AE4" w:rsidRPr="00EA2FB1" w:rsidRDefault="00D63AE4" w:rsidP="006F08C4">
            <w:pPr>
              <w:pStyle w:val="Lijstalinea"/>
              <w:ind w:left="0"/>
              <w:rPr>
                <w:sz w:val="20"/>
                <w:szCs w:val="24"/>
              </w:rPr>
            </w:pPr>
            <w:r w:rsidRPr="00EA2FB1">
              <w:rPr>
                <w:sz w:val="20"/>
                <w:szCs w:val="24"/>
              </w:rPr>
              <w:t>Wijze van bevestiging</w:t>
            </w:r>
            <w:r w:rsidR="00650B1A">
              <w:rPr>
                <w:sz w:val="20"/>
                <w:szCs w:val="24"/>
              </w:rPr>
              <w:t xml:space="preserve"> </w:t>
            </w:r>
            <w:r w:rsidR="00650B1A" w:rsidRPr="001233E3">
              <w:rPr>
                <w:sz w:val="20"/>
                <w:szCs w:val="24"/>
              </w:rPr>
              <w:t>(</w:t>
            </w:r>
            <w:r w:rsidR="001233E3" w:rsidRPr="001233E3">
              <w:rPr>
                <w:sz w:val="20"/>
                <w:szCs w:val="24"/>
              </w:rPr>
              <w:t>bv.</w:t>
            </w:r>
            <w:r w:rsidR="00650B1A" w:rsidRPr="001233E3">
              <w:rPr>
                <w:sz w:val="20"/>
                <w:szCs w:val="24"/>
              </w:rPr>
              <w:t xml:space="preserve"> vastgeschroefd)</w:t>
            </w:r>
          </w:p>
        </w:tc>
        <w:tc>
          <w:tcPr>
            <w:tcW w:w="4600" w:type="dxa"/>
            <w:gridSpan w:val="2"/>
          </w:tcPr>
          <w:p w14:paraId="4C2F561F" w14:textId="32713D6D" w:rsidR="00D63AE4" w:rsidRPr="00EA2FB1" w:rsidRDefault="00D63AE4" w:rsidP="006F08C4">
            <w:pPr>
              <w:pStyle w:val="Lijstalinea"/>
              <w:ind w:left="0"/>
              <w:rPr>
                <w:i/>
                <w:sz w:val="20"/>
                <w:szCs w:val="24"/>
              </w:rPr>
            </w:pPr>
          </w:p>
        </w:tc>
      </w:tr>
      <w:tr w:rsidR="00D63AE4" w:rsidRPr="0010708A" w14:paraId="4C2F5623" w14:textId="12816732" w:rsidTr="00155121">
        <w:tc>
          <w:tcPr>
            <w:tcW w:w="4753" w:type="dxa"/>
          </w:tcPr>
          <w:p w14:paraId="4C2F5621" w14:textId="1AE9DF4E" w:rsidR="00D63AE4" w:rsidRPr="00EA2FB1" w:rsidRDefault="00D63AE4" w:rsidP="006F08C4">
            <w:pPr>
              <w:pStyle w:val="Lijstalinea"/>
              <w:ind w:left="0"/>
              <w:rPr>
                <w:sz w:val="20"/>
                <w:szCs w:val="24"/>
              </w:rPr>
            </w:pPr>
            <w:r w:rsidRPr="00EA2FB1">
              <w:rPr>
                <w:sz w:val="20"/>
                <w:szCs w:val="24"/>
              </w:rPr>
              <w:t>Beoordeling van de toestand</w:t>
            </w:r>
            <w:r w:rsidR="00650B1A">
              <w:rPr>
                <w:sz w:val="20"/>
                <w:szCs w:val="24"/>
              </w:rPr>
              <w:t xml:space="preserve"> </w:t>
            </w:r>
            <w:r w:rsidR="001A2E69" w:rsidRPr="001233E3">
              <w:rPr>
                <w:sz w:val="20"/>
                <w:szCs w:val="24"/>
              </w:rPr>
              <w:t>(</w:t>
            </w:r>
            <w:r w:rsidR="001233E3" w:rsidRPr="001233E3">
              <w:rPr>
                <w:sz w:val="20"/>
                <w:szCs w:val="24"/>
              </w:rPr>
              <w:t>bv.</w:t>
            </w:r>
            <w:r w:rsidR="001A2E69" w:rsidRPr="001233E3">
              <w:rPr>
                <w:sz w:val="20"/>
                <w:szCs w:val="24"/>
              </w:rPr>
              <w:t xml:space="preserve"> goede staat, geen met het blote oog zichtbare vezels)</w:t>
            </w:r>
          </w:p>
        </w:tc>
        <w:tc>
          <w:tcPr>
            <w:tcW w:w="4600" w:type="dxa"/>
            <w:gridSpan w:val="2"/>
          </w:tcPr>
          <w:p w14:paraId="4C2F5622" w14:textId="70B95F14" w:rsidR="00D63AE4" w:rsidRPr="00EA2FB1" w:rsidRDefault="00D63AE4" w:rsidP="006F08C4">
            <w:pPr>
              <w:pStyle w:val="Lijstalinea"/>
              <w:ind w:left="0"/>
              <w:rPr>
                <w:i/>
                <w:sz w:val="20"/>
                <w:szCs w:val="24"/>
              </w:rPr>
            </w:pPr>
          </w:p>
        </w:tc>
      </w:tr>
      <w:tr w:rsidR="00D63AE4" w:rsidRPr="0010708A" w14:paraId="4C2F5626" w14:textId="3928308E" w:rsidTr="00155121">
        <w:tc>
          <w:tcPr>
            <w:tcW w:w="4753" w:type="dxa"/>
          </w:tcPr>
          <w:p w14:paraId="4C2F5624" w14:textId="3F0B3F14" w:rsidR="00D63AE4" w:rsidRPr="00EA2FB1" w:rsidRDefault="00D63AE4" w:rsidP="006F08C4">
            <w:pPr>
              <w:pStyle w:val="Lijstalinea"/>
              <w:ind w:left="0"/>
              <w:rPr>
                <w:sz w:val="20"/>
                <w:szCs w:val="24"/>
              </w:rPr>
            </w:pPr>
            <w:r w:rsidRPr="00EA2FB1">
              <w:rPr>
                <w:sz w:val="20"/>
                <w:szCs w:val="24"/>
              </w:rPr>
              <w:t>Handelingen/werkzaamheden die aanleiding kunnen geven tot blootstelling</w:t>
            </w:r>
            <w:r w:rsidR="001A2E69">
              <w:rPr>
                <w:sz w:val="20"/>
                <w:szCs w:val="24"/>
              </w:rPr>
              <w:t xml:space="preserve"> </w:t>
            </w:r>
            <w:r w:rsidR="001A2E69" w:rsidRPr="001233E3">
              <w:rPr>
                <w:sz w:val="20"/>
                <w:szCs w:val="24"/>
              </w:rPr>
              <w:t>(</w:t>
            </w:r>
            <w:r w:rsidR="001233E3" w:rsidRPr="001233E3">
              <w:rPr>
                <w:sz w:val="20"/>
                <w:szCs w:val="24"/>
              </w:rPr>
              <w:t>bv.</w:t>
            </w:r>
            <w:r w:rsidR="001A2E69" w:rsidRPr="001233E3">
              <w:rPr>
                <w:sz w:val="20"/>
                <w:szCs w:val="24"/>
              </w:rPr>
              <w:t xml:space="preserve"> herstel)</w:t>
            </w:r>
          </w:p>
        </w:tc>
        <w:tc>
          <w:tcPr>
            <w:tcW w:w="4600" w:type="dxa"/>
            <w:gridSpan w:val="2"/>
          </w:tcPr>
          <w:p w14:paraId="4C2F5625" w14:textId="474EE807" w:rsidR="00D63AE4" w:rsidRPr="00EA2FB1" w:rsidRDefault="00D63AE4" w:rsidP="006F08C4">
            <w:pPr>
              <w:pStyle w:val="Lijstalinea"/>
              <w:ind w:left="0"/>
              <w:rPr>
                <w:i/>
                <w:sz w:val="20"/>
                <w:szCs w:val="24"/>
              </w:rPr>
            </w:pPr>
          </w:p>
        </w:tc>
      </w:tr>
      <w:tr w:rsidR="00D63AE4" w:rsidRPr="00C46798" w14:paraId="4C2F5629" w14:textId="0C1223B8" w:rsidTr="00155121">
        <w:tc>
          <w:tcPr>
            <w:tcW w:w="4753" w:type="dxa"/>
          </w:tcPr>
          <w:p w14:paraId="4C2F5627" w14:textId="64CDF6DE" w:rsidR="00D63AE4" w:rsidRPr="00EA2FB1" w:rsidRDefault="00D63AE4" w:rsidP="006F08C4">
            <w:pPr>
              <w:pStyle w:val="Lijstalinea"/>
              <w:ind w:left="0"/>
              <w:rPr>
                <w:sz w:val="20"/>
                <w:szCs w:val="24"/>
              </w:rPr>
            </w:pPr>
            <w:r w:rsidRPr="00EA2FB1">
              <w:rPr>
                <w:sz w:val="20"/>
                <w:szCs w:val="24"/>
              </w:rPr>
              <w:t xml:space="preserve">Plaats(en) van </w:t>
            </w:r>
            <w:r w:rsidRPr="00C46798">
              <w:rPr>
                <w:sz w:val="20"/>
                <w:szCs w:val="24"/>
              </w:rPr>
              <w:t xml:space="preserve">de </w:t>
            </w:r>
            <w:r w:rsidR="00C84D58" w:rsidRPr="00C46798">
              <w:rPr>
                <w:sz w:val="20"/>
                <w:szCs w:val="24"/>
              </w:rPr>
              <w:t>monsterneming</w:t>
            </w:r>
            <w:r w:rsidRPr="00C46798">
              <w:rPr>
                <w:sz w:val="20"/>
                <w:szCs w:val="24"/>
              </w:rPr>
              <w:t>(</w:t>
            </w:r>
            <w:r w:rsidR="00C84D58" w:rsidRPr="00C46798">
              <w:rPr>
                <w:sz w:val="20"/>
                <w:szCs w:val="24"/>
              </w:rPr>
              <w:t>en</w:t>
            </w:r>
            <w:r w:rsidRPr="001233E3">
              <w:rPr>
                <w:sz w:val="20"/>
                <w:szCs w:val="24"/>
              </w:rPr>
              <w:t>)</w:t>
            </w:r>
            <w:r w:rsidR="001A2E69" w:rsidRPr="001233E3">
              <w:rPr>
                <w:sz w:val="20"/>
                <w:szCs w:val="24"/>
              </w:rPr>
              <w:t xml:space="preserve"> (indien van toepassing)</w:t>
            </w:r>
          </w:p>
        </w:tc>
        <w:tc>
          <w:tcPr>
            <w:tcW w:w="4600" w:type="dxa"/>
            <w:gridSpan w:val="2"/>
          </w:tcPr>
          <w:p w14:paraId="4C2F5628" w14:textId="5B8285AC" w:rsidR="00D63AE4" w:rsidRPr="00EA2FB1" w:rsidRDefault="00D63AE4" w:rsidP="006F08C4">
            <w:pPr>
              <w:pStyle w:val="Lijstalinea"/>
              <w:ind w:left="0"/>
              <w:rPr>
                <w:i/>
                <w:sz w:val="20"/>
                <w:szCs w:val="24"/>
              </w:rPr>
            </w:pPr>
            <w:r w:rsidRPr="00EA2FB1">
              <w:rPr>
                <w:i/>
                <w:sz w:val="20"/>
                <w:szCs w:val="24"/>
              </w:rPr>
              <w:t xml:space="preserve">Elk </w:t>
            </w:r>
            <w:r w:rsidR="003B3B0C">
              <w:rPr>
                <w:i/>
                <w:sz w:val="20"/>
                <w:szCs w:val="24"/>
              </w:rPr>
              <w:t>monster</w:t>
            </w:r>
            <w:r w:rsidRPr="00EA2FB1">
              <w:rPr>
                <w:i/>
                <w:sz w:val="20"/>
                <w:szCs w:val="24"/>
              </w:rPr>
              <w:t xml:space="preserve"> wordt voorzien van een unieke codering die een ondubbelzinnige link voorziet naar de plannen/schema’s in 7.2 en de analyseverslagen in 7.3</w:t>
            </w:r>
          </w:p>
        </w:tc>
      </w:tr>
      <w:tr w:rsidR="00D63AE4" w:rsidRPr="0010708A" w14:paraId="4C2F562C" w14:textId="52347086" w:rsidTr="00155121">
        <w:tc>
          <w:tcPr>
            <w:tcW w:w="4753" w:type="dxa"/>
          </w:tcPr>
          <w:p w14:paraId="4C2F562A" w14:textId="6F35B8D2" w:rsidR="00D63AE4" w:rsidRPr="00EA2FB1" w:rsidRDefault="00D63AE4" w:rsidP="006F08C4">
            <w:pPr>
              <w:pStyle w:val="Lijstalinea"/>
              <w:ind w:left="0"/>
              <w:rPr>
                <w:sz w:val="20"/>
                <w:szCs w:val="24"/>
              </w:rPr>
            </w:pPr>
            <w:r w:rsidRPr="00EA2FB1">
              <w:rPr>
                <w:sz w:val="20"/>
                <w:szCs w:val="24"/>
              </w:rPr>
              <w:t>Bijkomende opmerkingen</w:t>
            </w:r>
          </w:p>
        </w:tc>
        <w:tc>
          <w:tcPr>
            <w:tcW w:w="4600" w:type="dxa"/>
            <w:gridSpan w:val="2"/>
          </w:tcPr>
          <w:p w14:paraId="4C2F562B" w14:textId="7B00366A" w:rsidR="00D63AE4" w:rsidRPr="00EA2FB1" w:rsidRDefault="00D63AE4" w:rsidP="006F08C4">
            <w:pPr>
              <w:pStyle w:val="Lijstalinea"/>
              <w:ind w:left="0"/>
              <w:rPr>
                <w:i/>
                <w:sz w:val="20"/>
                <w:szCs w:val="24"/>
              </w:rPr>
            </w:pPr>
          </w:p>
        </w:tc>
      </w:tr>
      <w:tr w:rsidR="00D63AE4" w:rsidRPr="0010708A" w14:paraId="4C2F562F" w14:textId="4A5135C8" w:rsidTr="00155121">
        <w:tc>
          <w:tcPr>
            <w:tcW w:w="9353" w:type="dxa"/>
            <w:gridSpan w:val="3"/>
            <w:vAlign w:val="center"/>
          </w:tcPr>
          <w:p w14:paraId="4C2F562D" w14:textId="2E778143" w:rsidR="00D63AE4" w:rsidRPr="00EA2FB1" w:rsidRDefault="00D63AE4" w:rsidP="00A941AD">
            <w:pPr>
              <w:pStyle w:val="Lijstalinea"/>
              <w:ind w:left="0"/>
              <w:jc w:val="center"/>
              <w:rPr>
                <w:b/>
                <w:sz w:val="20"/>
                <w:szCs w:val="24"/>
              </w:rPr>
            </w:pPr>
            <w:r w:rsidRPr="00EA2FB1">
              <w:rPr>
                <w:b/>
                <w:sz w:val="20"/>
                <w:szCs w:val="24"/>
              </w:rPr>
              <w:t>Conclusie</w:t>
            </w:r>
          </w:p>
          <w:p w14:paraId="4C2F562E" w14:textId="39A6AD40" w:rsidR="00D63AE4" w:rsidRPr="00EA2FB1" w:rsidRDefault="00D63AE4" w:rsidP="006F08C4">
            <w:pPr>
              <w:pStyle w:val="Lijstalinea"/>
              <w:ind w:left="0"/>
              <w:rPr>
                <w:sz w:val="20"/>
                <w:szCs w:val="24"/>
              </w:rPr>
            </w:pPr>
          </w:p>
        </w:tc>
      </w:tr>
      <w:tr w:rsidR="00D63AE4" w:rsidRPr="0010708A" w14:paraId="4C2F5633" w14:textId="4D632C14" w:rsidTr="00155121">
        <w:tc>
          <w:tcPr>
            <w:tcW w:w="4753" w:type="dxa"/>
          </w:tcPr>
          <w:p w14:paraId="4C2F5630" w14:textId="30F99B90" w:rsidR="00D63AE4" w:rsidRPr="00EA2FB1" w:rsidRDefault="00D63AE4" w:rsidP="006F08C4">
            <w:pPr>
              <w:jc w:val="left"/>
              <w:rPr>
                <w:sz w:val="20"/>
                <w:szCs w:val="24"/>
              </w:rPr>
            </w:pPr>
            <w:r w:rsidRPr="00EA2FB1">
              <w:rPr>
                <w:sz w:val="20"/>
                <w:szCs w:val="24"/>
              </w:rPr>
              <w:t>Het materiaal bevat asbest/</w:t>
            </w:r>
          </w:p>
          <w:p w14:paraId="4C2F5631" w14:textId="6B679CA6" w:rsidR="00D63AE4" w:rsidRPr="00EA2FB1" w:rsidRDefault="00D63AE4" w:rsidP="006F08C4">
            <w:pPr>
              <w:pStyle w:val="Lijstalinea"/>
              <w:ind w:left="0"/>
              <w:jc w:val="left"/>
              <w:rPr>
                <w:sz w:val="20"/>
                <w:szCs w:val="24"/>
              </w:rPr>
            </w:pPr>
            <w:r w:rsidRPr="00EA2FB1">
              <w:rPr>
                <w:sz w:val="20"/>
                <w:szCs w:val="24"/>
              </w:rPr>
              <w:t>In het materiaal werd geen asbest gedetecteerd</w:t>
            </w:r>
          </w:p>
        </w:tc>
        <w:tc>
          <w:tcPr>
            <w:tcW w:w="4600" w:type="dxa"/>
            <w:gridSpan w:val="2"/>
          </w:tcPr>
          <w:p w14:paraId="4C2F5632" w14:textId="00F18AB7" w:rsidR="00D63AE4" w:rsidRPr="00EA2FB1" w:rsidRDefault="00D63AE4" w:rsidP="006F08C4">
            <w:pPr>
              <w:pStyle w:val="Lijstalinea"/>
              <w:ind w:left="0"/>
              <w:rPr>
                <w:sz w:val="20"/>
                <w:szCs w:val="24"/>
              </w:rPr>
            </w:pPr>
          </w:p>
        </w:tc>
      </w:tr>
    </w:tbl>
    <w:p w14:paraId="4C2F5634" w14:textId="709ECB70" w:rsidR="00D63AE4" w:rsidRPr="00EA2FB1" w:rsidRDefault="00D63AE4" w:rsidP="00D63AE4">
      <w:pPr>
        <w:pStyle w:val="Lijstalinea"/>
        <w:ind w:left="1410"/>
        <w:rPr>
          <w:sz w:val="20"/>
          <w:szCs w:val="24"/>
        </w:rPr>
      </w:pPr>
    </w:p>
    <w:p w14:paraId="4C2F5636" w14:textId="797873AB" w:rsidR="00D63AE4" w:rsidRPr="00EA2FB1" w:rsidRDefault="00D63AE4" w:rsidP="00D63AE4">
      <w:pPr>
        <w:pStyle w:val="Lijstalinea"/>
        <w:numPr>
          <w:ilvl w:val="1"/>
          <w:numId w:val="16"/>
        </w:numPr>
        <w:rPr>
          <w:sz w:val="20"/>
          <w:szCs w:val="24"/>
        </w:rPr>
      </w:pPr>
      <w:r w:rsidRPr="00EA2FB1">
        <w:rPr>
          <w:sz w:val="20"/>
          <w:szCs w:val="24"/>
        </w:rPr>
        <w:t>Overzichtstabel van de asbesttoepassingen</w:t>
      </w:r>
    </w:p>
    <w:p w14:paraId="4C2F5637" w14:textId="1CFA732A" w:rsidR="00D63AE4" w:rsidRPr="00EA2FB1" w:rsidRDefault="00D63AE4" w:rsidP="00D63AE4">
      <w:pPr>
        <w:pStyle w:val="Lijstalinea"/>
        <w:ind w:left="1410"/>
        <w:rPr>
          <w:sz w:val="20"/>
          <w:szCs w:val="24"/>
        </w:rPr>
      </w:pPr>
    </w:p>
    <w:tbl>
      <w:tblPr>
        <w:tblStyle w:val="Tabelraster"/>
        <w:tblW w:w="0" w:type="auto"/>
        <w:tblInd w:w="1410" w:type="dxa"/>
        <w:tblLayout w:type="fixed"/>
        <w:tblLook w:val="04A0" w:firstRow="1" w:lastRow="0" w:firstColumn="1" w:lastColumn="0" w:noHBand="0" w:noVBand="1"/>
      </w:tblPr>
      <w:tblGrid>
        <w:gridCol w:w="966"/>
        <w:gridCol w:w="1134"/>
        <w:gridCol w:w="851"/>
        <w:gridCol w:w="1057"/>
        <w:gridCol w:w="965"/>
        <w:gridCol w:w="1096"/>
        <w:gridCol w:w="993"/>
        <w:gridCol w:w="1417"/>
        <w:gridCol w:w="1100"/>
      </w:tblGrid>
      <w:tr w:rsidR="00D63AE4" w:rsidRPr="0010708A" w14:paraId="4C2F563E" w14:textId="6624B410" w:rsidTr="006F08C4">
        <w:tc>
          <w:tcPr>
            <w:tcW w:w="4008" w:type="dxa"/>
            <w:gridSpan w:val="4"/>
          </w:tcPr>
          <w:p w14:paraId="4C2F5638" w14:textId="3A1D2EA3" w:rsidR="00D63AE4" w:rsidRPr="00EA2FB1" w:rsidRDefault="00D63AE4" w:rsidP="00ED40CC">
            <w:pPr>
              <w:pStyle w:val="Lijstalinea"/>
              <w:ind w:left="0"/>
              <w:jc w:val="center"/>
              <w:rPr>
                <w:sz w:val="18"/>
                <w:szCs w:val="24"/>
              </w:rPr>
            </w:pPr>
            <w:r w:rsidRPr="00EA2FB1">
              <w:rPr>
                <w:sz w:val="18"/>
                <w:szCs w:val="24"/>
              </w:rPr>
              <w:t>Plaatsbepaling</w:t>
            </w:r>
          </w:p>
        </w:tc>
        <w:tc>
          <w:tcPr>
            <w:tcW w:w="965" w:type="dxa"/>
            <w:vMerge w:val="restart"/>
          </w:tcPr>
          <w:p w14:paraId="4C2F5639" w14:textId="7EC64AF6" w:rsidR="00D63AE4" w:rsidRPr="00EA2FB1" w:rsidRDefault="00D63AE4" w:rsidP="006F08C4">
            <w:pPr>
              <w:pStyle w:val="Lijstalinea"/>
              <w:ind w:left="0"/>
              <w:jc w:val="left"/>
              <w:rPr>
                <w:sz w:val="18"/>
                <w:szCs w:val="24"/>
              </w:rPr>
            </w:pPr>
            <w:r w:rsidRPr="00EA2FB1">
              <w:rPr>
                <w:sz w:val="18"/>
                <w:szCs w:val="24"/>
              </w:rPr>
              <w:t>Toepassing waarin asbest is verwerkt</w:t>
            </w:r>
          </w:p>
        </w:tc>
        <w:tc>
          <w:tcPr>
            <w:tcW w:w="1096" w:type="dxa"/>
            <w:vMerge w:val="restart"/>
          </w:tcPr>
          <w:p w14:paraId="4C2F563A" w14:textId="058E6ABE" w:rsidR="00D63AE4" w:rsidRPr="00EA2FB1" w:rsidRDefault="00D63AE4" w:rsidP="006F08C4">
            <w:pPr>
              <w:pStyle w:val="Lijstalinea"/>
              <w:ind w:left="0"/>
              <w:jc w:val="left"/>
              <w:rPr>
                <w:sz w:val="18"/>
                <w:szCs w:val="24"/>
              </w:rPr>
            </w:pPr>
            <w:r w:rsidRPr="00EA2FB1">
              <w:rPr>
                <w:sz w:val="18"/>
                <w:szCs w:val="24"/>
              </w:rPr>
              <w:t>Geschatte hoeveelheid asbesthoudend materiaal</w:t>
            </w:r>
          </w:p>
        </w:tc>
        <w:tc>
          <w:tcPr>
            <w:tcW w:w="993" w:type="dxa"/>
            <w:vMerge w:val="restart"/>
          </w:tcPr>
          <w:p w14:paraId="4C2F563B" w14:textId="2A3AB27F" w:rsidR="00D63AE4" w:rsidRPr="00EA2FB1" w:rsidRDefault="00D63AE4" w:rsidP="006F08C4">
            <w:pPr>
              <w:pStyle w:val="Lijstalinea"/>
              <w:ind w:left="0"/>
              <w:jc w:val="left"/>
              <w:rPr>
                <w:sz w:val="18"/>
                <w:szCs w:val="24"/>
              </w:rPr>
            </w:pPr>
            <w:r w:rsidRPr="00EA2FB1">
              <w:rPr>
                <w:sz w:val="18"/>
                <w:szCs w:val="24"/>
              </w:rPr>
              <w:t>Beoordeling van de toestand</w:t>
            </w:r>
          </w:p>
        </w:tc>
        <w:tc>
          <w:tcPr>
            <w:tcW w:w="1417" w:type="dxa"/>
            <w:vMerge w:val="restart"/>
          </w:tcPr>
          <w:p w14:paraId="4C2F563C" w14:textId="0224B0EC" w:rsidR="00D63AE4" w:rsidRPr="00EA2FB1" w:rsidRDefault="00D63AE4" w:rsidP="006F08C4">
            <w:pPr>
              <w:pStyle w:val="Lijstalinea"/>
              <w:ind w:left="0"/>
              <w:jc w:val="left"/>
              <w:rPr>
                <w:sz w:val="18"/>
                <w:szCs w:val="24"/>
              </w:rPr>
            </w:pPr>
            <w:r w:rsidRPr="00EA2FB1">
              <w:rPr>
                <w:sz w:val="18"/>
                <w:szCs w:val="24"/>
              </w:rPr>
              <w:t>Handelingen/werkzaam-heden die aanleiding kunnen geven tot blootstelling</w:t>
            </w:r>
          </w:p>
        </w:tc>
        <w:tc>
          <w:tcPr>
            <w:tcW w:w="1100" w:type="dxa"/>
            <w:vMerge w:val="restart"/>
          </w:tcPr>
          <w:p w14:paraId="4C2F563D" w14:textId="1D596586" w:rsidR="00D63AE4" w:rsidRPr="00EA2FB1" w:rsidRDefault="00D63AE4" w:rsidP="006F08C4">
            <w:pPr>
              <w:pStyle w:val="Lijstalinea"/>
              <w:ind w:left="0"/>
              <w:jc w:val="left"/>
              <w:rPr>
                <w:sz w:val="18"/>
                <w:szCs w:val="24"/>
              </w:rPr>
            </w:pPr>
            <w:r w:rsidRPr="00EA2FB1">
              <w:rPr>
                <w:sz w:val="18"/>
                <w:szCs w:val="24"/>
              </w:rPr>
              <w:t>Referentie naar fiches (6.1) en analyseverslagen (7.3)</w:t>
            </w:r>
          </w:p>
        </w:tc>
      </w:tr>
      <w:tr w:rsidR="00D63AE4" w:rsidRPr="0010708A" w14:paraId="4C2F5649" w14:textId="37931A90" w:rsidTr="006F08C4">
        <w:tc>
          <w:tcPr>
            <w:tcW w:w="966" w:type="dxa"/>
          </w:tcPr>
          <w:p w14:paraId="4C2F563F" w14:textId="4CCA37CD" w:rsidR="00D63AE4" w:rsidRPr="00EA2FB1" w:rsidRDefault="00D63AE4" w:rsidP="006F08C4">
            <w:pPr>
              <w:pStyle w:val="Lijstalinea"/>
              <w:ind w:left="0"/>
              <w:jc w:val="left"/>
              <w:rPr>
                <w:sz w:val="18"/>
                <w:szCs w:val="24"/>
              </w:rPr>
            </w:pPr>
            <w:r w:rsidRPr="00EA2FB1">
              <w:rPr>
                <w:sz w:val="18"/>
                <w:szCs w:val="24"/>
              </w:rPr>
              <w:t>Gebouw</w:t>
            </w:r>
          </w:p>
        </w:tc>
        <w:tc>
          <w:tcPr>
            <w:tcW w:w="1134" w:type="dxa"/>
          </w:tcPr>
          <w:p w14:paraId="4C2F5640" w14:textId="1043AB96" w:rsidR="00D63AE4" w:rsidRPr="00EA2FB1" w:rsidRDefault="00D63AE4" w:rsidP="006F08C4">
            <w:pPr>
              <w:pStyle w:val="Lijstalinea"/>
              <w:ind w:left="0"/>
              <w:jc w:val="left"/>
              <w:rPr>
                <w:sz w:val="18"/>
                <w:szCs w:val="24"/>
              </w:rPr>
            </w:pPr>
            <w:r w:rsidRPr="00EA2FB1">
              <w:rPr>
                <w:sz w:val="18"/>
                <w:szCs w:val="24"/>
              </w:rPr>
              <w:t>Verdieping</w:t>
            </w:r>
          </w:p>
        </w:tc>
        <w:tc>
          <w:tcPr>
            <w:tcW w:w="851" w:type="dxa"/>
          </w:tcPr>
          <w:p w14:paraId="4C2F5641" w14:textId="7F6F131B" w:rsidR="00D63AE4" w:rsidRPr="00EA2FB1" w:rsidRDefault="00D63AE4" w:rsidP="006F08C4">
            <w:pPr>
              <w:pStyle w:val="Lijstalinea"/>
              <w:ind w:left="0"/>
              <w:jc w:val="left"/>
              <w:rPr>
                <w:sz w:val="18"/>
                <w:szCs w:val="24"/>
              </w:rPr>
            </w:pPr>
            <w:r w:rsidRPr="00EA2FB1">
              <w:rPr>
                <w:sz w:val="18"/>
                <w:szCs w:val="24"/>
              </w:rPr>
              <w:t>Lokaal</w:t>
            </w:r>
          </w:p>
          <w:p w14:paraId="4C2F5642" w14:textId="34F5C3D2" w:rsidR="00D63AE4" w:rsidRPr="00EA2FB1" w:rsidRDefault="00D63AE4" w:rsidP="006F08C4">
            <w:pPr>
              <w:pStyle w:val="Lijstalinea"/>
              <w:ind w:left="0"/>
              <w:jc w:val="left"/>
              <w:rPr>
                <w:sz w:val="18"/>
                <w:szCs w:val="24"/>
              </w:rPr>
            </w:pPr>
            <w:r w:rsidRPr="00EA2FB1">
              <w:rPr>
                <w:sz w:val="18"/>
                <w:szCs w:val="24"/>
              </w:rPr>
              <w:t>/…</w:t>
            </w:r>
          </w:p>
        </w:tc>
        <w:tc>
          <w:tcPr>
            <w:tcW w:w="1057" w:type="dxa"/>
          </w:tcPr>
          <w:p w14:paraId="4C2F5643" w14:textId="3ADF9485" w:rsidR="00D63AE4" w:rsidRPr="00EA2FB1" w:rsidRDefault="00D63AE4" w:rsidP="006F08C4">
            <w:pPr>
              <w:pStyle w:val="Lijstalinea"/>
              <w:ind w:left="0"/>
              <w:jc w:val="left"/>
              <w:rPr>
                <w:sz w:val="18"/>
                <w:szCs w:val="24"/>
              </w:rPr>
            </w:pPr>
            <w:r w:rsidRPr="00EA2FB1">
              <w:rPr>
                <w:sz w:val="18"/>
                <w:szCs w:val="24"/>
              </w:rPr>
              <w:t>Referentie naar pla</w:t>
            </w:r>
            <w:r w:rsidR="00B526C2">
              <w:rPr>
                <w:sz w:val="18"/>
                <w:szCs w:val="24"/>
              </w:rPr>
              <w:t>n</w:t>
            </w:r>
            <w:r w:rsidRPr="00EA2FB1">
              <w:rPr>
                <w:sz w:val="18"/>
                <w:szCs w:val="24"/>
              </w:rPr>
              <w:t>nen / schema’s</w:t>
            </w:r>
          </w:p>
        </w:tc>
        <w:tc>
          <w:tcPr>
            <w:tcW w:w="965" w:type="dxa"/>
            <w:vMerge/>
          </w:tcPr>
          <w:p w14:paraId="4C2F5644" w14:textId="3D4DBF76" w:rsidR="00D63AE4" w:rsidRPr="00EA2FB1" w:rsidRDefault="00D63AE4" w:rsidP="006F08C4">
            <w:pPr>
              <w:pStyle w:val="Lijstalinea"/>
              <w:ind w:left="0"/>
              <w:jc w:val="left"/>
              <w:rPr>
                <w:sz w:val="18"/>
                <w:szCs w:val="24"/>
              </w:rPr>
            </w:pPr>
          </w:p>
        </w:tc>
        <w:tc>
          <w:tcPr>
            <w:tcW w:w="1096" w:type="dxa"/>
            <w:vMerge/>
          </w:tcPr>
          <w:p w14:paraId="4C2F5645" w14:textId="6AB6EA81" w:rsidR="00D63AE4" w:rsidRPr="00EA2FB1" w:rsidRDefault="00D63AE4" w:rsidP="006F08C4">
            <w:pPr>
              <w:pStyle w:val="Lijstalinea"/>
              <w:ind w:left="0"/>
              <w:jc w:val="left"/>
              <w:rPr>
                <w:sz w:val="18"/>
                <w:szCs w:val="24"/>
              </w:rPr>
            </w:pPr>
          </w:p>
        </w:tc>
        <w:tc>
          <w:tcPr>
            <w:tcW w:w="993" w:type="dxa"/>
            <w:vMerge/>
          </w:tcPr>
          <w:p w14:paraId="4C2F5646" w14:textId="064F5280" w:rsidR="00D63AE4" w:rsidRPr="00EA2FB1" w:rsidRDefault="00D63AE4" w:rsidP="006F08C4">
            <w:pPr>
              <w:pStyle w:val="Lijstalinea"/>
              <w:ind w:left="0"/>
              <w:jc w:val="left"/>
              <w:rPr>
                <w:sz w:val="18"/>
                <w:szCs w:val="24"/>
              </w:rPr>
            </w:pPr>
          </w:p>
        </w:tc>
        <w:tc>
          <w:tcPr>
            <w:tcW w:w="1417" w:type="dxa"/>
            <w:vMerge/>
          </w:tcPr>
          <w:p w14:paraId="4C2F5647" w14:textId="2C1CA0BD" w:rsidR="00D63AE4" w:rsidRPr="00EA2FB1" w:rsidRDefault="00D63AE4" w:rsidP="006F08C4">
            <w:pPr>
              <w:pStyle w:val="Lijstalinea"/>
              <w:ind w:left="0"/>
              <w:jc w:val="left"/>
              <w:rPr>
                <w:sz w:val="18"/>
                <w:szCs w:val="24"/>
              </w:rPr>
            </w:pPr>
          </w:p>
        </w:tc>
        <w:tc>
          <w:tcPr>
            <w:tcW w:w="1100" w:type="dxa"/>
            <w:vMerge/>
          </w:tcPr>
          <w:p w14:paraId="4C2F5648" w14:textId="614F3AE4" w:rsidR="00D63AE4" w:rsidRPr="00EA2FB1" w:rsidRDefault="00D63AE4" w:rsidP="006F08C4">
            <w:pPr>
              <w:pStyle w:val="Lijstalinea"/>
              <w:ind w:left="0"/>
              <w:rPr>
                <w:sz w:val="18"/>
                <w:szCs w:val="24"/>
              </w:rPr>
            </w:pPr>
          </w:p>
        </w:tc>
      </w:tr>
      <w:tr w:rsidR="00D63AE4" w:rsidRPr="0010708A" w14:paraId="4C2F5653" w14:textId="6F71FC4A" w:rsidTr="006F08C4">
        <w:tc>
          <w:tcPr>
            <w:tcW w:w="966" w:type="dxa"/>
          </w:tcPr>
          <w:p w14:paraId="4C2F564A" w14:textId="216EE912" w:rsidR="00D63AE4" w:rsidRPr="00EA2FB1" w:rsidRDefault="00D63AE4" w:rsidP="006F08C4">
            <w:pPr>
              <w:pStyle w:val="Lijstalinea"/>
              <w:ind w:left="0"/>
              <w:jc w:val="left"/>
              <w:rPr>
                <w:sz w:val="18"/>
                <w:szCs w:val="24"/>
              </w:rPr>
            </w:pPr>
          </w:p>
        </w:tc>
        <w:tc>
          <w:tcPr>
            <w:tcW w:w="1134" w:type="dxa"/>
          </w:tcPr>
          <w:p w14:paraId="4C2F564B" w14:textId="36F01A73" w:rsidR="00D63AE4" w:rsidRPr="00EA2FB1" w:rsidRDefault="00D63AE4" w:rsidP="006F08C4">
            <w:pPr>
              <w:pStyle w:val="Lijstalinea"/>
              <w:ind w:left="0"/>
              <w:jc w:val="left"/>
              <w:rPr>
                <w:sz w:val="18"/>
                <w:szCs w:val="24"/>
              </w:rPr>
            </w:pPr>
          </w:p>
        </w:tc>
        <w:tc>
          <w:tcPr>
            <w:tcW w:w="851" w:type="dxa"/>
          </w:tcPr>
          <w:p w14:paraId="4C2F564C" w14:textId="34338F7C" w:rsidR="00D63AE4" w:rsidRPr="00EA2FB1" w:rsidRDefault="00D63AE4" w:rsidP="006F08C4">
            <w:pPr>
              <w:pStyle w:val="Lijstalinea"/>
              <w:ind w:left="0"/>
              <w:jc w:val="left"/>
              <w:rPr>
                <w:sz w:val="18"/>
                <w:szCs w:val="24"/>
              </w:rPr>
            </w:pPr>
          </w:p>
        </w:tc>
        <w:tc>
          <w:tcPr>
            <w:tcW w:w="1057" w:type="dxa"/>
          </w:tcPr>
          <w:p w14:paraId="4C2F564D" w14:textId="39145C7E" w:rsidR="00D63AE4" w:rsidRPr="00EA2FB1" w:rsidRDefault="00D63AE4" w:rsidP="006F08C4">
            <w:pPr>
              <w:pStyle w:val="Lijstalinea"/>
              <w:ind w:left="0"/>
              <w:jc w:val="left"/>
              <w:rPr>
                <w:sz w:val="18"/>
                <w:szCs w:val="24"/>
              </w:rPr>
            </w:pPr>
          </w:p>
        </w:tc>
        <w:tc>
          <w:tcPr>
            <w:tcW w:w="965" w:type="dxa"/>
          </w:tcPr>
          <w:p w14:paraId="4C2F564E" w14:textId="5D2D1C72" w:rsidR="00D63AE4" w:rsidRPr="00EA2FB1" w:rsidRDefault="00D63AE4" w:rsidP="006F08C4">
            <w:pPr>
              <w:pStyle w:val="Lijstalinea"/>
              <w:ind w:left="0"/>
              <w:jc w:val="left"/>
              <w:rPr>
                <w:sz w:val="18"/>
                <w:szCs w:val="24"/>
              </w:rPr>
            </w:pPr>
          </w:p>
        </w:tc>
        <w:tc>
          <w:tcPr>
            <w:tcW w:w="1096" w:type="dxa"/>
          </w:tcPr>
          <w:p w14:paraId="4C2F564F" w14:textId="26A936FA" w:rsidR="00D63AE4" w:rsidRPr="00EA2FB1" w:rsidRDefault="00D63AE4" w:rsidP="006F08C4">
            <w:pPr>
              <w:pStyle w:val="Lijstalinea"/>
              <w:ind w:left="0"/>
              <w:jc w:val="left"/>
              <w:rPr>
                <w:sz w:val="18"/>
                <w:szCs w:val="24"/>
              </w:rPr>
            </w:pPr>
          </w:p>
        </w:tc>
        <w:tc>
          <w:tcPr>
            <w:tcW w:w="993" w:type="dxa"/>
          </w:tcPr>
          <w:p w14:paraId="4C2F5650" w14:textId="44AEEE6F" w:rsidR="00D63AE4" w:rsidRPr="00EA2FB1" w:rsidRDefault="00D63AE4" w:rsidP="006F08C4">
            <w:pPr>
              <w:pStyle w:val="Lijstalinea"/>
              <w:ind w:left="0"/>
              <w:jc w:val="left"/>
              <w:rPr>
                <w:sz w:val="18"/>
                <w:szCs w:val="24"/>
              </w:rPr>
            </w:pPr>
          </w:p>
        </w:tc>
        <w:tc>
          <w:tcPr>
            <w:tcW w:w="1417" w:type="dxa"/>
          </w:tcPr>
          <w:p w14:paraId="4C2F5651" w14:textId="05FDFB75" w:rsidR="00D63AE4" w:rsidRPr="00EA2FB1" w:rsidRDefault="00D63AE4" w:rsidP="006F08C4">
            <w:pPr>
              <w:pStyle w:val="Lijstalinea"/>
              <w:ind w:left="0"/>
              <w:jc w:val="left"/>
              <w:rPr>
                <w:sz w:val="18"/>
                <w:szCs w:val="24"/>
              </w:rPr>
            </w:pPr>
          </w:p>
        </w:tc>
        <w:tc>
          <w:tcPr>
            <w:tcW w:w="1100" w:type="dxa"/>
          </w:tcPr>
          <w:p w14:paraId="4C2F5652" w14:textId="7BA476E4" w:rsidR="00D63AE4" w:rsidRPr="00EA2FB1" w:rsidRDefault="00D63AE4" w:rsidP="006F08C4">
            <w:pPr>
              <w:pStyle w:val="Lijstalinea"/>
              <w:ind w:left="0"/>
              <w:rPr>
                <w:sz w:val="18"/>
                <w:szCs w:val="24"/>
              </w:rPr>
            </w:pPr>
          </w:p>
        </w:tc>
      </w:tr>
      <w:tr w:rsidR="00D63AE4" w:rsidRPr="0010708A" w14:paraId="4C2F565D" w14:textId="3DAAC556" w:rsidTr="006F08C4">
        <w:tc>
          <w:tcPr>
            <w:tcW w:w="966" w:type="dxa"/>
          </w:tcPr>
          <w:p w14:paraId="4C2F5654" w14:textId="02E89FA4" w:rsidR="00D63AE4" w:rsidRPr="00EA2FB1" w:rsidRDefault="00D63AE4" w:rsidP="006F08C4">
            <w:pPr>
              <w:pStyle w:val="Lijstalinea"/>
              <w:ind w:left="0"/>
              <w:jc w:val="left"/>
              <w:rPr>
                <w:sz w:val="18"/>
                <w:szCs w:val="24"/>
              </w:rPr>
            </w:pPr>
          </w:p>
        </w:tc>
        <w:tc>
          <w:tcPr>
            <w:tcW w:w="1134" w:type="dxa"/>
          </w:tcPr>
          <w:p w14:paraId="4C2F5655" w14:textId="31411AB0" w:rsidR="00D63AE4" w:rsidRPr="00EA2FB1" w:rsidRDefault="00D63AE4" w:rsidP="006F08C4">
            <w:pPr>
              <w:pStyle w:val="Lijstalinea"/>
              <w:ind w:left="0"/>
              <w:jc w:val="left"/>
              <w:rPr>
                <w:sz w:val="18"/>
                <w:szCs w:val="24"/>
              </w:rPr>
            </w:pPr>
          </w:p>
        </w:tc>
        <w:tc>
          <w:tcPr>
            <w:tcW w:w="851" w:type="dxa"/>
          </w:tcPr>
          <w:p w14:paraId="4C2F5656" w14:textId="29A9B00D" w:rsidR="00D63AE4" w:rsidRPr="00EA2FB1" w:rsidRDefault="00D63AE4" w:rsidP="006F08C4">
            <w:pPr>
              <w:pStyle w:val="Lijstalinea"/>
              <w:ind w:left="0"/>
              <w:jc w:val="left"/>
              <w:rPr>
                <w:sz w:val="18"/>
                <w:szCs w:val="24"/>
              </w:rPr>
            </w:pPr>
          </w:p>
        </w:tc>
        <w:tc>
          <w:tcPr>
            <w:tcW w:w="1057" w:type="dxa"/>
          </w:tcPr>
          <w:p w14:paraId="4C2F5657" w14:textId="6DD3B298" w:rsidR="00D63AE4" w:rsidRPr="00EA2FB1" w:rsidRDefault="00D63AE4" w:rsidP="006F08C4">
            <w:pPr>
              <w:pStyle w:val="Lijstalinea"/>
              <w:ind w:left="0"/>
              <w:jc w:val="left"/>
              <w:rPr>
                <w:sz w:val="18"/>
                <w:szCs w:val="24"/>
              </w:rPr>
            </w:pPr>
          </w:p>
        </w:tc>
        <w:tc>
          <w:tcPr>
            <w:tcW w:w="965" w:type="dxa"/>
          </w:tcPr>
          <w:p w14:paraId="4C2F5658" w14:textId="6D77632F" w:rsidR="00D63AE4" w:rsidRPr="00EA2FB1" w:rsidRDefault="00D63AE4" w:rsidP="006F08C4">
            <w:pPr>
              <w:pStyle w:val="Lijstalinea"/>
              <w:ind w:left="0"/>
              <w:jc w:val="left"/>
              <w:rPr>
                <w:sz w:val="18"/>
                <w:szCs w:val="24"/>
              </w:rPr>
            </w:pPr>
          </w:p>
        </w:tc>
        <w:tc>
          <w:tcPr>
            <w:tcW w:w="1096" w:type="dxa"/>
          </w:tcPr>
          <w:p w14:paraId="4C2F5659" w14:textId="1824E68E" w:rsidR="00D63AE4" w:rsidRPr="00EA2FB1" w:rsidRDefault="00D63AE4" w:rsidP="006F08C4">
            <w:pPr>
              <w:pStyle w:val="Lijstalinea"/>
              <w:ind w:left="0"/>
              <w:jc w:val="left"/>
              <w:rPr>
                <w:sz w:val="18"/>
                <w:szCs w:val="24"/>
              </w:rPr>
            </w:pPr>
          </w:p>
        </w:tc>
        <w:tc>
          <w:tcPr>
            <w:tcW w:w="993" w:type="dxa"/>
          </w:tcPr>
          <w:p w14:paraId="4C2F565A" w14:textId="5AAD9F64" w:rsidR="00D63AE4" w:rsidRPr="00EA2FB1" w:rsidRDefault="00D63AE4" w:rsidP="006F08C4">
            <w:pPr>
              <w:pStyle w:val="Lijstalinea"/>
              <w:ind w:left="0"/>
              <w:jc w:val="left"/>
              <w:rPr>
                <w:sz w:val="18"/>
                <w:szCs w:val="24"/>
              </w:rPr>
            </w:pPr>
          </w:p>
        </w:tc>
        <w:tc>
          <w:tcPr>
            <w:tcW w:w="1417" w:type="dxa"/>
          </w:tcPr>
          <w:p w14:paraId="4C2F565B" w14:textId="51C895F2" w:rsidR="00D63AE4" w:rsidRPr="00EA2FB1" w:rsidRDefault="00D63AE4" w:rsidP="006F08C4">
            <w:pPr>
              <w:pStyle w:val="Lijstalinea"/>
              <w:ind w:left="0"/>
              <w:jc w:val="left"/>
              <w:rPr>
                <w:sz w:val="18"/>
                <w:szCs w:val="24"/>
              </w:rPr>
            </w:pPr>
          </w:p>
        </w:tc>
        <w:tc>
          <w:tcPr>
            <w:tcW w:w="1100" w:type="dxa"/>
          </w:tcPr>
          <w:p w14:paraId="4C2F565C" w14:textId="172D3DDB" w:rsidR="00D63AE4" w:rsidRPr="00EA2FB1" w:rsidRDefault="00D63AE4" w:rsidP="006F08C4">
            <w:pPr>
              <w:pStyle w:val="Lijstalinea"/>
              <w:ind w:left="0"/>
              <w:rPr>
                <w:sz w:val="18"/>
                <w:szCs w:val="24"/>
              </w:rPr>
            </w:pPr>
          </w:p>
        </w:tc>
      </w:tr>
    </w:tbl>
    <w:p w14:paraId="4C2F565E" w14:textId="5B6158B8" w:rsidR="00D63AE4" w:rsidRPr="00EA2FB1" w:rsidRDefault="00D63AE4" w:rsidP="00D63AE4">
      <w:pPr>
        <w:pStyle w:val="Lijstalinea"/>
        <w:ind w:left="1410"/>
        <w:rPr>
          <w:sz w:val="20"/>
          <w:szCs w:val="24"/>
        </w:rPr>
      </w:pPr>
    </w:p>
    <w:p w14:paraId="4C2F5660" w14:textId="4FB7A6CD" w:rsidR="00D63AE4" w:rsidRPr="00EA2FB1" w:rsidRDefault="00D63AE4" w:rsidP="00D63AE4">
      <w:pPr>
        <w:pStyle w:val="Lijstalinea"/>
        <w:numPr>
          <w:ilvl w:val="0"/>
          <w:numId w:val="16"/>
        </w:numPr>
        <w:rPr>
          <w:b/>
          <w:szCs w:val="24"/>
          <w:u w:val="single"/>
        </w:rPr>
      </w:pPr>
      <w:r w:rsidRPr="00EA2FB1">
        <w:rPr>
          <w:b/>
          <w:szCs w:val="24"/>
          <w:u w:val="single"/>
        </w:rPr>
        <w:t>Bijlagen</w:t>
      </w:r>
    </w:p>
    <w:p w14:paraId="4C2F5661" w14:textId="5386F73D" w:rsidR="00D63AE4" w:rsidRPr="00EA2FB1" w:rsidRDefault="00D63AE4" w:rsidP="00D63AE4">
      <w:pPr>
        <w:pStyle w:val="Lijstalinea"/>
        <w:rPr>
          <w:szCs w:val="24"/>
        </w:rPr>
      </w:pPr>
    </w:p>
    <w:p w14:paraId="4C2F5662" w14:textId="3A304E3B" w:rsidR="00D63AE4" w:rsidRPr="00EA2FB1" w:rsidRDefault="00D63AE4" w:rsidP="00D63AE4">
      <w:pPr>
        <w:pStyle w:val="Lijstalinea"/>
        <w:numPr>
          <w:ilvl w:val="1"/>
          <w:numId w:val="16"/>
        </w:numPr>
        <w:rPr>
          <w:szCs w:val="24"/>
        </w:rPr>
      </w:pPr>
      <w:r w:rsidRPr="00EA2FB1">
        <w:rPr>
          <w:szCs w:val="24"/>
        </w:rPr>
        <w:t>Documenten van het vooronderzoek.</w:t>
      </w:r>
    </w:p>
    <w:p w14:paraId="4C2F5663" w14:textId="6A35FB48" w:rsidR="00D63AE4" w:rsidRPr="00EA2FB1" w:rsidRDefault="00D63AE4" w:rsidP="00D63AE4">
      <w:pPr>
        <w:pStyle w:val="Lijstalinea"/>
        <w:ind w:left="1410"/>
        <w:rPr>
          <w:szCs w:val="24"/>
        </w:rPr>
      </w:pPr>
    </w:p>
    <w:p w14:paraId="4C2F5664" w14:textId="2A1DE039" w:rsidR="00D63AE4" w:rsidRPr="00EA2FB1" w:rsidRDefault="00D63AE4" w:rsidP="00D63AE4">
      <w:pPr>
        <w:pStyle w:val="Lijstalinea"/>
        <w:numPr>
          <w:ilvl w:val="1"/>
          <w:numId w:val="16"/>
        </w:numPr>
        <w:rPr>
          <w:szCs w:val="24"/>
        </w:rPr>
      </w:pPr>
      <w:r w:rsidRPr="00EA2FB1">
        <w:rPr>
          <w:szCs w:val="24"/>
        </w:rPr>
        <w:t xml:space="preserve">Plannen/schema’s met aanduiding van de locatie van alle asbestverdachte materialen en elke plaats waar een </w:t>
      </w:r>
      <w:r w:rsidR="00C46798">
        <w:rPr>
          <w:szCs w:val="24"/>
        </w:rPr>
        <w:t xml:space="preserve">monster </w:t>
      </w:r>
      <w:r w:rsidRPr="00EA2FB1">
        <w:rPr>
          <w:szCs w:val="24"/>
        </w:rPr>
        <w:t xml:space="preserve">genomen werd (ook voor de </w:t>
      </w:r>
      <w:r w:rsidR="00C46798">
        <w:rPr>
          <w:szCs w:val="24"/>
        </w:rPr>
        <w:t>monsters</w:t>
      </w:r>
      <w:r w:rsidRPr="00EA2FB1">
        <w:rPr>
          <w:szCs w:val="24"/>
        </w:rPr>
        <w:t xml:space="preserve"> die na analyse geen asbest blijken te bevatten). De aanduiding moet zodanig geschieden dat de link met de desbetreffende fiche en de overzichtstabel ondubbelzinnig is.</w:t>
      </w:r>
    </w:p>
    <w:p w14:paraId="4C2F5665" w14:textId="2BD14C74" w:rsidR="00D63AE4" w:rsidRPr="00EA2FB1" w:rsidRDefault="00D63AE4" w:rsidP="00D63AE4">
      <w:pPr>
        <w:rPr>
          <w:szCs w:val="24"/>
        </w:rPr>
      </w:pPr>
    </w:p>
    <w:p w14:paraId="4C2F5666" w14:textId="2E51912D" w:rsidR="00D63AE4" w:rsidRPr="00EA2FB1" w:rsidRDefault="00D63AE4" w:rsidP="00D63AE4">
      <w:pPr>
        <w:pStyle w:val="Lijstalinea"/>
        <w:numPr>
          <w:ilvl w:val="1"/>
          <w:numId w:val="16"/>
        </w:numPr>
        <w:rPr>
          <w:szCs w:val="24"/>
        </w:rPr>
      </w:pPr>
      <w:r w:rsidRPr="00EA2FB1">
        <w:rPr>
          <w:szCs w:val="24"/>
        </w:rPr>
        <w:t xml:space="preserve">Analyseverslagen van de </w:t>
      </w:r>
      <w:r w:rsidR="00C46798">
        <w:rPr>
          <w:szCs w:val="24"/>
        </w:rPr>
        <w:t xml:space="preserve">monsters </w:t>
      </w:r>
      <w:r w:rsidRPr="00EA2FB1">
        <w:rPr>
          <w:szCs w:val="24"/>
        </w:rPr>
        <w:t>met een ondubbelzinnige link met de overzichtstabel en met de beschrijvende fiches.</w:t>
      </w:r>
    </w:p>
    <w:p w14:paraId="4C2F5667" w14:textId="66E7C895" w:rsidR="00D63AE4" w:rsidRPr="00EA2FB1" w:rsidRDefault="00D63AE4" w:rsidP="00D63AE4">
      <w:pPr>
        <w:pStyle w:val="Lijstalinea"/>
        <w:rPr>
          <w:szCs w:val="24"/>
        </w:rPr>
      </w:pPr>
    </w:p>
    <w:p w14:paraId="4FAA8DEC" w14:textId="6506EE65" w:rsidR="00A941AD" w:rsidRPr="00EA2FB1" w:rsidRDefault="00A941AD" w:rsidP="00D63AE4">
      <w:pPr>
        <w:pStyle w:val="Lijstalinea"/>
        <w:rPr>
          <w:szCs w:val="24"/>
        </w:rPr>
      </w:pPr>
    </w:p>
    <w:p w14:paraId="4C2F566F" w14:textId="128B3B40" w:rsidR="00D63AE4" w:rsidRPr="00C46798" w:rsidRDefault="00D63AE4">
      <w:pPr>
        <w:jc w:val="left"/>
        <w:rPr>
          <w:szCs w:val="24"/>
          <w:lang w:val="nl-BE"/>
        </w:rPr>
      </w:pPr>
    </w:p>
    <w:p w14:paraId="4C2F570E" w14:textId="0F1CFECF" w:rsidR="00247855" w:rsidRPr="00C46798" w:rsidRDefault="00B267F0" w:rsidP="00EA2FB1">
      <w:pPr>
        <w:spacing w:line="280" w:lineRule="exact"/>
        <w:ind w:left="709"/>
        <w:jc w:val="center"/>
        <w:rPr>
          <w:szCs w:val="24"/>
          <w:lang w:val="nl-BE"/>
        </w:rPr>
      </w:pPr>
      <w:r w:rsidRPr="00C46798">
        <w:rPr>
          <w:szCs w:val="24"/>
          <w:lang w:val="nl-BE" w:eastAsia="nl-NL"/>
        </w:rPr>
        <w:t xml:space="preserve"> </w:t>
      </w:r>
    </w:p>
    <w:sectPr w:rsidR="00247855" w:rsidRPr="00C46798" w:rsidSect="008A32D8">
      <w:headerReference w:type="even" r:id="rId8"/>
      <w:headerReference w:type="default" r:id="rId9"/>
      <w:pgSz w:w="11907" w:h="16840" w:code="9"/>
      <w:pgMar w:top="851" w:right="567" w:bottom="567" w:left="56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E18B" w14:textId="77777777" w:rsidR="007D5027" w:rsidRDefault="007D5027">
      <w:r>
        <w:separator/>
      </w:r>
    </w:p>
  </w:endnote>
  <w:endnote w:type="continuationSeparator" w:id="0">
    <w:p w14:paraId="4EA0DF9C" w14:textId="77777777" w:rsidR="007D5027" w:rsidRDefault="007D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AA94" w14:textId="77777777" w:rsidR="007D5027" w:rsidRDefault="007D5027">
      <w:r>
        <w:separator/>
      </w:r>
    </w:p>
  </w:footnote>
  <w:footnote w:type="continuationSeparator" w:id="0">
    <w:p w14:paraId="4EBA10EC" w14:textId="77777777" w:rsidR="007D5027" w:rsidRDefault="007D5027">
      <w:r>
        <w:continuationSeparator/>
      </w:r>
    </w:p>
  </w:footnote>
  <w:footnote w:id="1">
    <w:p w14:paraId="4C2F5717" w14:textId="77777777" w:rsidR="003A0226" w:rsidRPr="005C4CD9" w:rsidRDefault="003A0226" w:rsidP="00D63AE4">
      <w:pPr>
        <w:pStyle w:val="Voetnoottekst"/>
        <w:rPr>
          <w:lang w:val="nl-BE"/>
        </w:rPr>
      </w:pPr>
      <w:r w:rsidRPr="002A35F6">
        <w:rPr>
          <w:rStyle w:val="Voetnootmarkering"/>
          <w:sz w:val="16"/>
        </w:rPr>
        <w:footnoteRef/>
      </w:r>
      <w:r w:rsidRPr="002A35F6">
        <w:rPr>
          <w:sz w:val="16"/>
        </w:rPr>
        <w:t xml:space="preserve"> Onder destructief onderzoek wordt verstaan: onderzoek naar de aanwezigheid van asbesthoudend materiaal waarbij gebruik gemaakt wordt van zwaar materieel, en waarbij de bouwkundige integriteit van het bouwwerk kan worden aangetast.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5713" w14:textId="77777777" w:rsidR="003A0226" w:rsidRDefault="003A0226">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2F5714" w14:textId="77777777" w:rsidR="003A0226" w:rsidRDefault="003A02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5715" w14:textId="77777777" w:rsidR="003A0226" w:rsidRDefault="003A0226">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17</w:t>
    </w:r>
    <w:r>
      <w:rPr>
        <w:rStyle w:val="Paginanummer"/>
      </w:rPr>
      <w:fldChar w:fldCharType="end"/>
    </w:r>
  </w:p>
  <w:p w14:paraId="4C2F5716" w14:textId="77777777" w:rsidR="003A0226" w:rsidRDefault="003A0226" w:rsidP="008A32D8">
    <w:pPr>
      <w:pStyle w:val="Koptekst"/>
    </w:pPr>
  </w:p>
  <w:p w14:paraId="5E9D3579" w14:textId="77777777" w:rsidR="003A0226" w:rsidRDefault="003A0226" w:rsidP="008A32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0A4"/>
    <w:multiLevelType w:val="hybridMultilevel"/>
    <w:tmpl w:val="DEA629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2DD554F"/>
    <w:multiLevelType w:val="multilevel"/>
    <w:tmpl w:val="D0FABEF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5422B43"/>
    <w:multiLevelType w:val="hybridMultilevel"/>
    <w:tmpl w:val="AFEA452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1474DFA"/>
    <w:multiLevelType w:val="hybridMultilevel"/>
    <w:tmpl w:val="C43EF3F4"/>
    <w:lvl w:ilvl="0" w:tplc="B6B6E954">
      <w:start w:val="1"/>
      <w:numFmt w:val="bullet"/>
      <w:lvlText w:val="-"/>
      <w:lvlJc w:val="left"/>
      <w:pPr>
        <w:ind w:left="1770" w:hanging="360"/>
      </w:pPr>
      <w:rPr>
        <w:rFonts w:ascii="Times New Roman" w:eastAsia="Times New Roman" w:hAnsi="Times New Roman"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4" w15:restartNumberingAfterBreak="0">
    <w:nsid w:val="28771140"/>
    <w:multiLevelType w:val="hybridMultilevel"/>
    <w:tmpl w:val="BF1C0ECE"/>
    <w:lvl w:ilvl="0" w:tplc="71F8A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86D55"/>
    <w:multiLevelType w:val="multilevel"/>
    <w:tmpl w:val="E26C0462"/>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A436A82"/>
    <w:multiLevelType w:val="hybridMultilevel"/>
    <w:tmpl w:val="5E9E697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1BD2E26"/>
    <w:multiLevelType w:val="hybridMultilevel"/>
    <w:tmpl w:val="6344ACB8"/>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1DC60D3"/>
    <w:multiLevelType w:val="hybridMultilevel"/>
    <w:tmpl w:val="BFE2B5C6"/>
    <w:lvl w:ilvl="0" w:tplc="30EAF4AA">
      <w:numFmt w:val="bullet"/>
      <w:lvlText w:val=""/>
      <w:lvlJc w:val="left"/>
      <w:pPr>
        <w:ind w:left="720" w:hanging="360"/>
      </w:pPr>
      <w:rPr>
        <w:rFonts w:ascii="Wingdings" w:eastAsia="Times New Roman" w:hAnsi="Wingdings" w:cs="Times New Roman"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2172476"/>
    <w:multiLevelType w:val="hybridMultilevel"/>
    <w:tmpl w:val="C20E42DE"/>
    <w:lvl w:ilvl="0" w:tplc="39586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019EC"/>
    <w:multiLevelType w:val="hybridMultilevel"/>
    <w:tmpl w:val="BF1C0ECE"/>
    <w:lvl w:ilvl="0" w:tplc="71F8A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90F01"/>
    <w:multiLevelType w:val="hybridMultilevel"/>
    <w:tmpl w:val="A7FA9D7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2" w15:restartNumberingAfterBreak="0">
    <w:nsid w:val="4F7C7EAC"/>
    <w:multiLevelType w:val="hybridMultilevel"/>
    <w:tmpl w:val="06F08778"/>
    <w:lvl w:ilvl="0" w:tplc="0813000B">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1562682"/>
    <w:multiLevelType w:val="hybridMultilevel"/>
    <w:tmpl w:val="844A9FE4"/>
    <w:lvl w:ilvl="0" w:tplc="F02A21F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C2BEC"/>
    <w:multiLevelType w:val="hybridMultilevel"/>
    <w:tmpl w:val="84702A1E"/>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55FB4BDD"/>
    <w:multiLevelType w:val="hybridMultilevel"/>
    <w:tmpl w:val="31A60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68E458C"/>
    <w:multiLevelType w:val="hybridMultilevel"/>
    <w:tmpl w:val="AE8223EE"/>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C9F0A1F"/>
    <w:multiLevelType w:val="multilevel"/>
    <w:tmpl w:val="56D6E7B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2C32CB8"/>
    <w:multiLevelType w:val="hybridMultilevel"/>
    <w:tmpl w:val="9C70F9BE"/>
    <w:lvl w:ilvl="0" w:tplc="85C6669A">
      <w:start w:val="2"/>
      <w:numFmt w:val="bullet"/>
      <w:lvlText w:val=""/>
      <w:lvlJc w:val="left"/>
      <w:pPr>
        <w:ind w:left="720" w:hanging="360"/>
      </w:pPr>
      <w:rPr>
        <w:rFonts w:ascii="Wingdings" w:eastAsia="Times New Roman" w:hAnsi="Wingding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53380"/>
    <w:multiLevelType w:val="hybridMultilevel"/>
    <w:tmpl w:val="C33673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6AE5E2E"/>
    <w:multiLevelType w:val="hybridMultilevel"/>
    <w:tmpl w:val="9926A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12AD2"/>
    <w:multiLevelType w:val="hybridMultilevel"/>
    <w:tmpl w:val="FF6ECFAA"/>
    <w:lvl w:ilvl="0" w:tplc="CDDCFDCC">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BED213B"/>
    <w:multiLevelType w:val="multilevel"/>
    <w:tmpl w:val="56D6E7B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ECA19BB"/>
    <w:multiLevelType w:val="hybridMultilevel"/>
    <w:tmpl w:val="7CBA4B88"/>
    <w:lvl w:ilvl="0" w:tplc="2CAAD590">
      <w:start w:val="2"/>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76C93BB8"/>
    <w:multiLevelType w:val="hybridMultilevel"/>
    <w:tmpl w:val="4DD8D73E"/>
    <w:lvl w:ilvl="0" w:tplc="A986282A">
      <w:numFmt w:val="bullet"/>
      <w:lvlText w:val=""/>
      <w:lvlJc w:val="left"/>
      <w:pPr>
        <w:ind w:left="502" w:hanging="360"/>
      </w:pPr>
      <w:rPr>
        <w:rFonts w:ascii="Symbol" w:eastAsia="Times New Roman" w:hAnsi="Symbol" w:cs="Times New Roman" w:hint="default"/>
      </w:rPr>
    </w:lvl>
    <w:lvl w:ilvl="1" w:tplc="08130003" w:tentative="1">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25" w15:restartNumberingAfterBreak="0">
    <w:nsid w:val="77D57301"/>
    <w:multiLevelType w:val="hybridMultilevel"/>
    <w:tmpl w:val="4BAA28D6"/>
    <w:lvl w:ilvl="0" w:tplc="B4A48F4E">
      <w:numFmt w:val="bullet"/>
      <w:lvlText w:val="•"/>
      <w:lvlJc w:val="left"/>
      <w:pPr>
        <w:ind w:left="1069" w:hanging="360"/>
      </w:pPr>
      <w:rPr>
        <w:rFonts w:ascii="Times New Roman" w:eastAsia="Times New Roman" w:hAnsi="Times New Roman"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6" w15:restartNumberingAfterBreak="0">
    <w:nsid w:val="7F7C04D7"/>
    <w:multiLevelType w:val="hybridMultilevel"/>
    <w:tmpl w:val="A7142CA2"/>
    <w:lvl w:ilvl="0" w:tplc="1908A69E">
      <w:numFmt w:val="bullet"/>
      <w:lvlText w:val="•"/>
      <w:lvlJc w:val="left"/>
      <w:pPr>
        <w:ind w:left="1069" w:hanging="360"/>
      </w:pPr>
      <w:rPr>
        <w:rFonts w:ascii="Times New Roman" w:eastAsia="Times New Roman" w:hAnsi="Times New Roman"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num w:numId="1" w16cid:durableId="62877175">
    <w:abstractNumId w:val="10"/>
  </w:num>
  <w:num w:numId="2" w16cid:durableId="826752548">
    <w:abstractNumId w:val="13"/>
  </w:num>
  <w:num w:numId="3" w16cid:durableId="1277248242">
    <w:abstractNumId w:val="4"/>
  </w:num>
  <w:num w:numId="4" w16cid:durableId="930552725">
    <w:abstractNumId w:val="17"/>
  </w:num>
  <w:num w:numId="5" w16cid:durableId="112746217">
    <w:abstractNumId w:val="20"/>
  </w:num>
  <w:num w:numId="6" w16cid:durableId="1993439194">
    <w:abstractNumId w:val="22"/>
  </w:num>
  <w:num w:numId="7" w16cid:durableId="1689722099">
    <w:abstractNumId w:val="16"/>
  </w:num>
  <w:num w:numId="8" w16cid:durableId="2117404376">
    <w:abstractNumId w:val="6"/>
  </w:num>
  <w:num w:numId="9" w16cid:durableId="19091179">
    <w:abstractNumId w:val="0"/>
  </w:num>
  <w:num w:numId="10" w16cid:durableId="102113461">
    <w:abstractNumId w:val="15"/>
  </w:num>
  <w:num w:numId="11" w16cid:durableId="159195024">
    <w:abstractNumId w:val="23"/>
  </w:num>
  <w:num w:numId="12" w16cid:durableId="1458110534">
    <w:abstractNumId w:val="9"/>
  </w:num>
  <w:num w:numId="13" w16cid:durableId="1598903834">
    <w:abstractNumId w:val="19"/>
  </w:num>
  <w:num w:numId="14" w16cid:durableId="642276562">
    <w:abstractNumId w:val="7"/>
  </w:num>
  <w:num w:numId="15" w16cid:durableId="642389424">
    <w:abstractNumId w:val="2"/>
  </w:num>
  <w:num w:numId="16" w16cid:durableId="641543037">
    <w:abstractNumId w:val="1"/>
  </w:num>
  <w:num w:numId="17" w16cid:durableId="1826891151">
    <w:abstractNumId w:val="3"/>
  </w:num>
  <w:num w:numId="18" w16cid:durableId="381058667">
    <w:abstractNumId w:val="21"/>
  </w:num>
  <w:num w:numId="19" w16cid:durableId="343092543">
    <w:abstractNumId w:val="24"/>
  </w:num>
  <w:num w:numId="20" w16cid:durableId="523717510">
    <w:abstractNumId w:val="8"/>
  </w:num>
  <w:num w:numId="21" w16cid:durableId="700399862">
    <w:abstractNumId w:val="18"/>
  </w:num>
  <w:num w:numId="22" w16cid:durableId="216547124">
    <w:abstractNumId w:val="12"/>
  </w:num>
  <w:num w:numId="23" w16cid:durableId="1707101057">
    <w:abstractNumId w:val="14"/>
  </w:num>
  <w:num w:numId="24" w16cid:durableId="693769604">
    <w:abstractNumId w:val="26"/>
  </w:num>
  <w:num w:numId="25" w16cid:durableId="649947252">
    <w:abstractNumId w:val="11"/>
  </w:num>
  <w:num w:numId="26" w16cid:durableId="601574000">
    <w:abstractNumId w:val="25"/>
  </w:num>
  <w:num w:numId="27" w16cid:durableId="239563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efaultTabStop w:val="708"/>
  <w:autoHyphenation/>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79"/>
    <w:rsid w:val="00002013"/>
    <w:rsid w:val="000042F9"/>
    <w:rsid w:val="000046F9"/>
    <w:rsid w:val="00005660"/>
    <w:rsid w:val="0000743B"/>
    <w:rsid w:val="00010FF7"/>
    <w:rsid w:val="000124C8"/>
    <w:rsid w:val="00015F42"/>
    <w:rsid w:val="00017259"/>
    <w:rsid w:val="000224D4"/>
    <w:rsid w:val="00024797"/>
    <w:rsid w:val="00025346"/>
    <w:rsid w:val="000274D0"/>
    <w:rsid w:val="00027BB3"/>
    <w:rsid w:val="0003004F"/>
    <w:rsid w:val="00030196"/>
    <w:rsid w:val="000309A2"/>
    <w:rsid w:val="00033628"/>
    <w:rsid w:val="0003480C"/>
    <w:rsid w:val="000366AE"/>
    <w:rsid w:val="00041416"/>
    <w:rsid w:val="00043DC2"/>
    <w:rsid w:val="00044B44"/>
    <w:rsid w:val="00047A26"/>
    <w:rsid w:val="0005134A"/>
    <w:rsid w:val="00051720"/>
    <w:rsid w:val="0005198E"/>
    <w:rsid w:val="00054A93"/>
    <w:rsid w:val="00054E5B"/>
    <w:rsid w:val="00057EEA"/>
    <w:rsid w:val="00061A58"/>
    <w:rsid w:val="00061E3F"/>
    <w:rsid w:val="00062A7F"/>
    <w:rsid w:val="0006525A"/>
    <w:rsid w:val="00066F12"/>
    <w:rsid w:val="00077503"/>
    <w:rsid w:val="00080CBE"/>
    <w:rsid w:val="00083C73"/>
    <w:rsid w:val="00083C84"/>
    <w:rsid w:val="000908EF"/>
    <w:rsid w:val="00090B68"/>
    <w:rsid w:val="00090C21"/>
    <w:rsid w:val="00090EC7"/>
    <w:rsid w:val="000916AE"/>
    <w:rsid w:val="00092D5C"/>
    <w:rsid w:val="00097794"/>
    <w:rsid w:val="00097DF2"/>
    <w:rsid w:val="000A28DF"/>
    <w:rsid w:val="000A3BAE"/>
    <w:rsid w:val="000A41E7"/>
    <w:rsid w:val="000B259A"/>
    <w:rsid w:val="000B3677"/>
    <w:rsid w:val="000B6466"/>
    <w:rsid w:val="000B7AA8"/>
    <w:rsid w:val="000C1E6E"/>
    <w:rsid w:val="000C34AA"/>
    <w:rsid w:val="000C6AC2"/>
    <w:rsid w:val="000C7BA3"/>
    <w:rsid w:val="000D02F6"/>
    <w:rsid w:val="000D54C1"/>
    <w:rsid w:val="000D56A0"/>
    <w:rsid w:val="000D5C57"/>
    <w:rsid w:val="000D740B"/>
    <w:rsid w:val="000E277E"/>
    <w:rsid w:val="000E767A"/>
    <w:rsid w:val="000E7831"/>
    <w:rsid w:val="000F10D5"/>
    <w:rsid w:val="000F1579"/>
    <w:rsid w:val="000F2F6E"/>
    <w:rsid w:val="000F33C3"/>
    <w:rsid w:val="000F34CA"/>
    <w:rsid w:val="00100947"/>
    <w:rsid w:val="00100E2C"/>
    <w:rsid w:val="0010708A"/>
    <w:rsid w:val="00110D51"/>
    <w:rsid w:val="00112268"/>
    <w:rsid w:val="0011393E"/>
    <w:rsid w:val="001178D3"/>
    <w:rsid w:val="00121406"/>
    <w:rsid w:val="001225D4"/>
    <w:rsid w:val="001228FA"/>
    <w:rsid w:val="00122F7D"/>
    <w:rsid w:val="001233E3"/>
    <w:rsid w:val="00125330"/>
    <w:rsid w:val="001259D5"/>
    <w:rsid w:val="001272BE"/>
    <w:rsid w:val="00130619"/>
    <w:rsid w:val="0013117F"/>
    <w:rsid w:val="001319D1"/>
    <w:rsid w:val="001344BF"/>
    <w:rsid w:val="00136842"/>
    <w:rsid w:val="00136C1D"/>
    <w:rsid w:val="00136D65"/>
    <w:rsid w:val="00137044"/>
    <w:rsid w:val="00145325"/>
    <w:rsid w:val="00146E55"/>
    <w:rsid w:val="001508DF"/>
    <w:rsid w:val="00151391"/>
    <w:rsid w:val="00152454"/>
    <w:rsid w:val="0015446C"/>
    <w:rsid w:val="001547D0"/>
    <w:rsid w:val="00155121"/>
    <w:rsid w:val="001612C1"/>
    <w:rsid w:val="001626FB"/>
    <w:rsid w:val="00164BF2"/>
    <w:rsid w:val="00164EA7"/>
    <w:rsid w:val="00167FDA"/>
    <w:rsid w:val="00170204"/>
    <w:rsid w:val="001707F0"/>
    <w:rsid w:val="001718A7"/>
    <w:rsid w:val="001738EE"/>
    <w:rsid w:val="00175C37"/>
    <w:rsid w:val="00181B2C"/>
    <w:rsid w:val="00184296"/>
    <w:rsid w:val="00187444"/>
    <w:rsid w:val="00191565"/>
    <w:rsid w:val="00192EF7"/>
    <w:rsid w:val="001933CE"/>
    <w:rsid w:val="00195CC3"/>
    <w:rsid w:val="0019620F"/>
    <w:rsid w:val="00196307"/>
    <w:rsid w:val="001A1218"/>
    <w:rsid w:val="001A2E69"/>
    <w:rsid w:val="001A37E6"/>
    <w:rsid w:val="001A532F"/>
    <w:rsid w:val="001A675B"/>
    <w:rsid w:val="001B149C"/>
    <w:rsid w:val="001C11A0"/>
    <w:rsid w:val="001C27C6"/>
    <w:rsid w:val="001C5A58"/>
    <w:rsid w:val="001C5B39"/>
    <w:rsid w:val="001C5C70"/>
    <w:rsid w:val="001D0277"/>
    <w:rsid w:val="001D2EA1"/>
    <w:rsid w:val="001D4E73"/>
    <w:rsid w:val="001D77E2"/>
    <w:rsid w:val="001E05FA"/>
    <w:rsid w:val="001E0DCE"/>
    <w:rsid w:val="001E24F2"/>
    <w:rsid w:val="001E4697"/>
    <w:rsid w:val="001E56AE"/>
    <w:rsid w:val="001E5EAB"/>
    <w:rsid w:val="001F18F6"/>
    <w:rsid w:val="00204C36"/>
    <w:rsid w:val="00210609"/>
    <w:rsid w:val="00210DEE"/>
    <w:rsid w:val="0021194B"/>
    <w:rsid w:val="00216304"/>
    <w:rsid w:val="00216368"/>
    <w:rsid w:val="002176E2"/>
    <w:rsid w:val="00222197"/>
    <w:rsid w:val="002224EE"/>
    <w:rsid w:val="00222B63"/>
    <w:rsid w:val="002261A0"/>
    <w:rsid w:val="002261CD"/>
    <w:rsid w:val="00226FEC"/>
    <w:rsid w:val="002325AF"/>
    <w:rsid w:val="00232903"/>
    <w:rsid w:val="00233B30"/>
    <w:rsid w:val="00236B2E"/>
    <w:rsid w:val="002372FC"/>
    <w:rsid w:val="00243FE8"/>
    <w:rsid w:val="0024464C"/>
    <w:rsid w:val="00247855"/>
    <w:rsid w:val="00247E9E"/>
    <w:rsid w:val="00250CC2"/>
    <w:rsid w:val="00251F4E"/>
    <w:rsid w:val="002539D1"/>
    <w:rsid w:val="00253F0A"/>
    <w:rsid w:val="00254BB4"/>
    <w:rsid w:val="00255B7F"/>
    <w:rsid w:val="00257E21"/>
    <w:rsid w:val="00257FED"/>
    <w:rsid w:val="002653A5"/>
    <w:rsid w:val="00267826"/>
    <w:rsid w:val="002701B1"/>
    <w:rsid w:val="0027192B"/>
    <w:rsid w:val="002722C6"/>
    <w:rsid w:val="00273218"/>
    <w:rsid w:val="00273AA5"/>
    <w:rsid w:val="00274759"/>
    <w:rsid w:val="0027578B"/>
    <w:rsid w:val="002759C6"/>
    <w:rsid w:val="00280434"/>
    <w:rsid w:val="00281F50"/>
    <w:rsid w:val="0028219B"/>
    <w:rsid w:val="00285BC8"/>
    <w:rsid w:val="00291292"/>
    <w:rsid w:val="00295A97"/>
    <w:rsid w:val="002971D4"/>
    <w:rsid w:val="00297A73"/>
    <w:rsid w:val="002A0010"/>
    <w:rsid w:val="002A1E6A"/>
    <w:rsid w:val="002A35F6"/>
    <w:rsid w:val="002A43F4"/>
    <w:rsid w:val="002A553C"/>
    <w:rsid w:val="002B1D64"/>
    <w:rsid w:val="002B22CA"/>
    <w:rsid w:val="002B2C2E"/>
    <w:rsid w:val="002B3D86"/>
    <w:rsid w:val="002B407A"/>
    <w:rsid w:val="002C1FDB"/>
    <w:rsid w:val="002C66A6"/>
    <w:rsid w:val="002D057C"/>
    <w:rsid w:val="002D0E3C"/>
    <w:rsid w:val="002D35FF"/>
    <w:rsid w:val="002D49B8"/>
    <w:rsid w:val="002D53C0"/>
    <w:rsid w:val="002D79A7"/>
    <w:rsid w:val="002E116E"/>
    <w:rsid w:val="002E4AB6"/>
    <w:rsid w:val="002E5173"/>
    <w:rsid w:val="002E52F3"/>
    <w:rsid w:val="002E7CBA"/>
    <w:rsid w:val="002F063A"/>
    <w:rsid w:val="002F2643"/>
    <w:rsid w:val="002F2A51"/>
    <w:rsid w:val="002F33AD"/>
    <w:rsid w:val="002F4ECF"/>
    <w:rsid w:val="002F5485"/>
    <w:rsid w:val="00304181"/>
    <w:rsid w:val="0030571D"/>
    <w:rsid w:val="00310C71"/>
    <w:rsid w:val="00311157"/>
    <w:rsid w:val="00323ECC"/>
    <w:rsid w:val="0032485E"/>
    <w:rsid w:val="003319AE"/>
    <w:rsid w:val="00332C6A"/>
    <w:rsid w:val="003347B1"/>
    <w:rsid w:val="003406C7"/>
    <w:rsid w:val="00343641"/>
    <w:rsid w:val="0034409B"/>
    <w:rsid w:val="00344271"/>
    <w:rsid w:val="00345751"/>
    <w:rsid w:val="003554C6"/>
    <w:rsid w:val="00355753"/>
    <w:rsid w:val="0035740B"/>
    <w:rsid w:val="00361C1C"/>
    <w:rsid w:val="003645CB"/>
    <w:rsid w:val="00365FCC"/>
    <w:rsid w:val="00367D28"/>
    <w:rsid w:val="003700F0"/>
    <w:rsid w:val="00372219"/>
    <w:rsid w:val="00373043"/>
    <w:rsid w:val="00375729"/>
    <w:rsid w:val="003762D3"/>
    <w:rsid w:val="00377E6D"/>
    <w:rsid w:val="00380B75"/>
    <w:rsid w:val="00382B0F"/>
    <w:rsid w:val="00383603"/>
    <w:rsid w:val="0039149F"/>
    <w:rsid w:val="00391DC8"/>
    <w:rsid w:val="0039255B"/>
    <w:rsid w:val="00394A2D"/>
    <w:rsid w:val="00395171"/>
    <w:rsid w:val="003A0226"/>
    <w:rsid w:val="003A1C4A"/>
    <w:rsid w:val="003A3D2B"/>
    <w:rsid w:val="003A40FB"/>
    <w:rsid w:val="003A4BC4"/>
    <w:rsid w:val="003B3B0C"/>
    <w:rsid w:val="003B6C3D"/>
    <w:rsid w:val="003C0669"/>
    <w:rsid w:val="003C1A16"/>
    <w:rsid w:val="003C22BF"/>
    <w:rsid w:val="003C662B"/>
    <w:rsid w:val="003C6FEE"/>
    <w:rsid w:val="003D2EE4"/>
    <w:rsid w:val="003D3BE8"/>
    <w:rsid w:val="003D4A3B"/>
    <w:rsid w:val="003D5C0E"/>
    <w:rsid w:val="003D756C"/>
    <w:rsid w:val="003D78DB"/>
    <w:rsid w:val="003E3AC0"/>
    <w:rsid w:val="003E3D83"/>
    <w:rsid w:val="003E730E"/>
    <w:rsid w:val="003E7F49"/>
    <w:rsid w:val="003F043D"/>
    <w:rsid w:val="003F10AF"/>
    <w:rsid w:val="003F2E0B"/>
    <w:rsid w:val="003F335F"/>
    <w:rsid w:val="003F49FD"/>
    <w:rsid w:val="003F6418"/>
    <w:rsid w:val="00400AF7"/>
    <w:rsid w:val="00403B29"/>
    <w:rsid w:val="00404BE7"/>
    <w:rsid w:val="00410B48"/>
    <w:rsid w:val="00411560"/>
    <w:rsid w:val="0041465B"/>
    <w:rsid w:val="004147DC"/>
    <w:rsid w:val="00414C99"/>
    <w:rsid w:val="00415BBE"/>
    <w:rsid w:val="00416B78"/>
    <w:rsid w:val="0041784C"/>
    <w:rsid w:val="004200E6"/>
    <w:rsid w:val="00421B56"/>
    <w:rsid w:val="004240FB"/>
    <w:rsid w:val="004266FD"/>
    <w:rsid w:val="00427100"/>
    <w:rsid w:val="00427853"/>
    <w:rsid w:val="00427D2F"/>
    <w:rsid w:val="00430AE0"/>
    <w:rsid w:val="004329DF"/>
    <w:rsid w:val="00433551"/>
    <w:rsid w:val="004346F7"/>
    <w:rsid w:val="0043788F"/>
    <w:rsid w:val="0044025C"/>
    <w:rsid w:val="00441443"/>
    <w:rsid w:val="00442C9F"/>
    <w:rsid w:val="00443AC8"/>
    <w:rsid w:val="004460E1"/>
    <w:rsid w:val="00446102"/>
    <w:rsid w:val="0044688F"/>
    <w:rsid w:val="0045029C"/>
    <w:rsid w:val="004509A9"/>
    <w:rsid w:val="0045161D"/>
    <w:rsid w:val="0045454E"/>
    <w:rsid w:val="004554E7"/>
    <w:rsid w:val="0045774B"/>
    <w:rsid w:val="0046075C"/>
    <w:rsid w:val="0046419E"/>
    <w:rsid w:val="00464605"/>
    <w:rsid w:val="00464C62"/>
    <w:rsid w:val="004669C5"/>
    <w:rsid w:val="004721B1"/>
    <w:rsid w:val="004746BA"/>
    <w:rsid w:val="004747C3"/>
    <w:rsid w:val="00474D2E"/>
    <w:rsid w:val="004775DB"/>
    <w:rsid w:val="00480632"/>
    <w:rsid w:val="0048234A"/>
    <w:rsid w:val="0048519E"/>
    <w:rsid w:val="00485CBD"/>
    <w:rsid w:val="004911E1"/>
    <w:rsid w:val="0049450D"/>
    <w:rsid w:val="00494FEB"/>
    <w:rsid w:val="004957C6"/>
    <w:rsid w:val="004A10E8"/>
    <w:rsid w:val="004A2BC7"/>
    <w:rsid w:val="004A410E"/>
    <w:rsid w:val="004A57BE"/>
    <w:rsid w:val="004B088A"/>
    <w:rsid w:val="004C014C"/>
    <w:rsid w:val="004C08D4"/>
    <w:rsid w:val="004C0D6C"/>
    <w:rsid w:val="004C3A71"/>
    <w:rsid w:val="004D0058"/>
    <w:rsid w:val="004D04FD"/>
    <w:rsid w:val="004D2709"/>
    <w:rsid w:val="004D5536"/>
    <w:rsid w:val="004D75BF"/>
    <w:rsid w:val="004E36B2"/>
    <w:rsid w:val="004E3EF6"/>
    <w:rsid w:val="004E7076"/>
    <w:rsid w:val="004F1A39"/>
    <w:rsid w:val="004F2353"/>
    <w:rsid w:val="004F7E32"/>
    <w:rsid w:val="005011A6"/>
    <w:rsid w:val="00505237"/>
    <w:rsid w:val="005111F8"/>
    <w:rsid w:val="00512CA0"/>
    <w:rsid w:val="00514552"/>
    <w:rsid w:val="00514F38"/>
    <w:rsid w:val="00516B61"/>
    <w:rsid w:val="00521579"/>
    <w:rsid w:val="00521F42"/>
    <w:rsid w:val="00532BC9"/>
    <w:rsid w:val="005331A1"/>
    <w:rsid w:val="005348F1"/>
    <w:rsid w:val="00535272"/>
    <w:rsid w:val="0053573A"/>
    <w:rsid w:val="00536E98"/>
    <w:rsid w:val="005379F7"/>
    <w:rsid w:val="005409BE"/>
    <w:rsid w:val="00541AE0"/>
    <w:rsid w:val="00542D74"/>
    <w:rsid w:val="00543ADC"/>
    <w:rsid w:val="00544678"/>
    <w:rsid w:val="00545D3F"/>
    <w:rsid w:val="00551E1D"/>
    <w:rsid w:val="005531B7"/>
    <w:rsid w:val="0055408E"/>
    <w:rsid w:val="005664CA"/>
    <w:rsid w:val="00570B5F"/>
    <w:rsid w:val="0057314F"/>
    <w:rsid w:val="00574712"/>
    <w:rsid w:val="00574EB2"/>
    <w:rsid w:val="00576611"/>
    <w:rsid w:val="00576CF0"/>
    <w:rsid w:val="005772AA"/>
    <w:rsid w:val="00577F5C"/>
    <w:rsid w:val="00580112"/>
    <w:rsid w:val="005872CD"/>
    <w:rsid w:val="005931A9"/>
    <w:rsid w:val="0059556A"/>
    <w:rsid w:val="00595B2B"/>
    <w:rsid w:val="00596E49"/>
    <w:rsid w:val="00597203"/>
    <w:rsid w:val="00597783"/>
    <w:rsid w:val="005A075A"/>
    <w:rsid w:val="005A185C"/>
    <w:rsid w:val="005A5A6C"/>
    <w:rsid w:val="005B0C6E"/>
    <w:rsid w:val="005B1779"/>
    <w:rsid w:val="005C000F"/>
    <w:rsid w:val="005C0BD4"/>
    <w:rsid w:val="005C1C14"/>
    <w:rsid w:val="005C2B31"/>
    <w:rsid w:val="005C3B8A"/>
    <w:rsid w:val="005C4CD9"/>
    <w:rsid w:val="005C67B4"/>
    <w:rsid w:val="005C6EE6"/>
    <w:rsid w:val="005C6F57"/>
    <w:rsid w:val="005C76E1"/>
    <w:rsid w:val="005D096C"/>
    <w:rsid w:val="005D1309"/>
    <w:rsid w:val="005E195C"/>
    <w:rsid w:val="005F2BF7"/>
    <w:rsid w:val="005F6D2C"/>
    <w:rsid w:val="005F6E72"/>
    <w:rsid w:val="005F72B9"/>
    <w:rsid w:val="005F7E15"/>
    <w:rsid w:val="00600A1F"/>
    <w:rsid w:val="00603990"/>
    <w:rsid w:val="00604438"/>
    <w:rsid w:val="006057EC"/>
    <w:rsid w:val="00606869"/>
    <w:rsid w:val="00607BD4"/>
    <w:rsid w:val="00610374"/>
    <w:rsid w:val="00610E32"/>
    <w:rsid w:val="006113B3"/>
    <w:rsid w:val="006127C9"/>
    <w:rsid w:val="006144D9"/>
    <w:rsid w:val="00617AE9"/>
    <w:rsid w:val="006272B2"/>
    <w:rsid w:val="00630DA9"/>
    <w:rsid w:val="00631987"/>
    <w:rsid w:val="00636552"/>
    <w:rsid w:val="006366DA"/>
    <w:rsid w:val="00640098"/>
    <w:rsid w:val="006412E6"/>
    <w:rsid w:val="00643479"/>
    <w:rsid w:val="00643F1F"/>
    <w:rsid w:val="0064443A"/>
    <w:rsid w:val="00650B1A"/>
    <w:rsid w:val="00651B39"/>
    <w:rsid w:val="0065571E"/>
    <w:rsid w:val="006576C0"/>
    <w:rsid w:val="00657862"/>
    <w:rsid w:val="00662162"/>
    <w:rsid w:val="0066697C"/>
    <w:rsid w:val="006674D3"/>
    <w:rsid w:val="00670D36"/>
    <w:rsid w:val="00671D06"/>
    <w:rsid w:val="00672305"/>
    <w:rsid w:val="00680316"/>
    <w:rsid w:val="00680BDC"/>
    <w:rsid w:val="00683208"/>
    <w:rsid w:val="00683C5E"/>
    <w:rsid w:val="0068710F"/>
    <w:rsid w:val="00693207"/>
    <w:rsid w:val="006943C2"/>
    <w:rsid w:val="006A1ACB"/>
    <w:rsid w:val="006A20A1"/>
    <w:rsid w:val="006A5989"/>
    <w:rsid w:val="006A7DB7"/>
    <w:rsid w:val="006B6C51"/>
    <w:rsid w:val="006C16C8"/>
    <w:rsid w:val="006C288E"/>
    <w:rsid w:val="006C33C8"/>
    <w:rsid w:val="006C3749"/>
    <w:rsid w:val="006D0EB8"/>
    <w:rsid w:val="006D168A"/>
    <w:rsid w:val="006D27A3"/>
    <w:rsid w:val="006D3741"/>
    <w:rsid w:val="006D3DC6"/>
    <w:rsid w:val="006D46D5"/>
    <w:rsid w:val="006E0F9F"/>
    <w:rsid w:val="006E19FC"/>
    <w:rsid w:val="006E234A"/>
    <w:rsid w:val="006E4B15"/>
    <w:rsid w:val="006E6253"/>
    <w:rsid w:val="006E665E"/>
    <w:rsid w:val="006F0307"/>
    <w:rsid w:val="006F08C4"/>
    <w:rsid w:val="006F1A91"/>
    <w:rsid w:val="006F2B3A"/>
    <w:rsid w:val="006F5850"/>
    <w:rsid w:val="006F5D0F"/>
    <w:rsid w:val="00700530"/>
    <w:rsid w:val="00702EC5"/>
    <w:rsid w:val="007037B8"/>
    <w:rsid w:val="0070571F"/>
    <w:rsid w:val="007076A8"/>
    <w:rsid w:val="00710F9D"/>
    <w:rsid w:val="00714C92"/>
    <w:rsid w:val="0071602B"/>
    <w:rsid w:val="007224DE"/>
    <w:rsid w:val="00726F45"/>
    <w:rsid w:val="00727C3C"/>
    <w:rsid w:val="00730047"/>
    <w:rsid w:val="00732130"/>
    <w:rsid w:val="0073363E"/>
    <w:rsid w:val="00733736"/>
    <w:rsid w:val="00736320"/>
    <w:rsid w:val="00736FBE"/>
    <w:rsid w:val="00737CD2"/>
    <w:rsid w:val="00740190"/>
    <w:rsid w:val="00752ADE"/>
    <w:rsid w:val="00753A99"/>
    <w:rsid w:val="00754CDC"/>
    <w:rsid w:val="00757BAE"/>
    <w:rsid w:val="00761359"/>
    <w:rsid w:val="00763944"/>
    <w:rsid w:val="007654BD"/>
    <w:rsid w:val="00766571"/>
    <w:rsid w:val="007667C5"/>
    <w:rsid w:val="00773D90"/>
    <w:rsid w:val="007743B3"/>
    <w:rsid w:val="007763EF"/>
    <w:rsid w:val="007766A8"/>
    <w:rsid w:val="00780C31"/>
    <w:rsid w:val="00781161"/>
    <w:rsid w:val="00784FE5"/>
    <w:rsid w:val="00786A7F"/>
    <w:rsid w:val="00790E58"/>
    <w:rsid w:val="0079182B"/>
    <w:rsid w:val="007A1107"/>
    <w:rsid w:val="007A434F"/>
    <w:rsid w:val="007A60E6"/>
    <w:rsid w:val="007B7544"/>
    <w:rsid w:val="007C01A4"/>
    <w:rsid w:val="007C09C9"/>
    <w:rsid w:val="007C1114"/>
    <w:rsid w:val="007D03C9"/>
    <w:rsid w:val="007D11D2"/>
    <w:rsid w:val="007D3629"/>
    <w:rsid w:val="007D3CAB"/>
    <w:rsid w:val="007D439C"/>
    <w:rsid w:val="007D5027"/>
    <w:rsid w:val="007D7080"/>
    <w:rsid w:val="007E1FB0"/>
    <w:rsid w:val="007E2FB7"/>
    <w:rsid w:val="007E4C1B"/>
    <w:rsid w:val="007E6A43"/>
    <w:rsid w:val="007E6C87"/>
    <w:rsid w:val="007E71A1"/>
    <w:rsid w:val="007E7847"/>
    <w:rsid w:val="007E7DA2"/>
    <w:rsid w:val="007F10FD"/>
    <w:rsid w:val="007F2317"/>
    <w:rsid w:val="007F67BD"/>
    <w:rsid w:val="007F778F"/>
    <w:rsid w:val="00800A24"/>
    <w:rsid w:val="008030BF"/>
    <w:rsid w:val="008061EF"/>
    <w:rsid w:val="008105AC"/>
    <w:rsid w:val="00811732"/>
    <w:rsid w:val="008139D6"/>
    <w:rsid w:val="008168D3"/>
    <w:rsid w:val="00817B01"/>
    <w:rsid w:val="0082147B"/>
    <w:rsid w:val="008230C7"/>
    <w:rsid w:val="008238E7"/>
    <w:rsid w:val="008252A7"/>
    <w:rsid w:val="008254C3"/>
    <w:rsid w:val="0082755A"/>
    <w:rsid w:val="00832392"/>
    <w:rsid w:val="00833730"/>
    <w:rsid w:val="008346A1"/>
    <w:rsid w:val="008374BB"/>
    <w:rsid w:val="008401C8"/>
    <w:rsid w:val="00840345"/>
    <w:rsid w:val="00840854"/>
    <w:rsid w:val="00841A31"/>
    <w:rsid w:val="00841F8A"/>
    <w:rsid w:val="00844353"/>
    <w:rsid w:val="008501E2"/>
    <w:rsid w:val="00851B5F"/>
    <w:rsid w:val="00852C62"/>
    <w:rsid w:val="008535EB"/>
    <w:rsid w:val="00864348"/>
    <w:rsid w:val="00864B7A"/>
    <w:rsid w:val="00866557"/>
    <w:rsid w:val="00866782"/>
    <w:rsid w:val="008672DF"/>
    <w:rsid w:val="00870B28"/>
    <w:rsid w:val="00874B77"/>
    <w:rsid w:val="0088181B"/>
    <w:rsid w:val="008827BD"/>
    <w:rsid w:val="00883E62"/>
    <w:rsid w:val="00884C1F"/>
    <w:rsid w:val="00884CBB"/>
    <w:rsid w:val="00885B97"/>
    <w:rsid w:val="0089015A"/>
    <w:rsid w:val="008928DA"/>
    <w:rsid w:val="00892E2E"/>
    <w:rsid w:val="00896958"/>
    <w:rsid w:val="008A15C6"/>
    <w:rsid w:val="008A29A7"/>
    <w:rsid w:val="008A32D8"/>
    <w:rsid w:val="008A364A"/>
    <w:rsid w:val="008A42C7"/>
    <w:rsid w:val="008A516C"/>
    <w:rsid w:val="008A772A"/>
    <w:rsid w:val="008B4693"/>
    <w:rsid w:val="008B7C0D"/>
    <w:rsid w:val="008C3032"/>
    <w:rsid w:val="008C4938"/>
    <w:rsid w:val="008C5954"/>
    <w:rsid w:val="008C70AA"/>
    <w:rsid w:val="008C77A8"/>
    <w:rsid w:val="008C78E2"/>
    <w:rsid w:val="008C7A23"/>
    <w:rsid w:val="008D325D"/>
    <w:rsid w:val="008D3A3B"/>
    <w:rsid w:val="008D4C88"/>
    <w:rsid w:val="008D60FA"/>
    <w:rsid w:val="008D6604"/>
    <w:rsid w:val="008E3ACD"/>
    <w:rsid w:val="008E4C22"/>
    <w:rsid w:val="008E5A3A"/>
    <w:rsid w:val="008E7DF9"/>
    <w:rsid w:val="008F4C28"/>
    <w:rsid w:val="008F72AB"/>
    <w:rsid w:val="008F7843"/>
    <w:rsid w:val="009002C1"/>
    <w:rsid w:val="00903C96"/>
    <w:rsid w:val="00904BCB"/>
    <w:rsid w:val="00907348"/>
    <w:rsid w:val="00916020"/>
    <w:rsid w:val="00921DF9"/>
    <w:rsid w:val="009243EB"/>
    <w:rsid w:val="009247F5"/>
    <w:rsid w:val="00924B60"/>
    <w:rsid w:val="00930240"/>
    <w:rsid w:val="00930EC2"/>
    <w:rsid w:val="00934A5B"/>
    <w:rsid w:val="00934BE6"/>
    <w:rsid w:val="00935F71"/>
    <w:rsid w:val="00936171"/>
    <w:rsid w:val="00936242"/>
    <w:rsid w:val="00940EE0"/>
    <w:rsid w:val="0094353D"/>
    <w:rsid w:val="00943CD8"/>
    <w:rsid w:val="00947CDF"/>
    <w:rsid w:val="009509B7"/>
    <w:rsid w:val="00950B31"/>
    <w:rsid w:val="00950CA7"/>
    <w:rsid w:val="00953308"/>
    <w:rsid w:val="00953F87"/>
    <w:rsid w:val="009555FC"/>
    <w:rsid w:val="00956CCA"/>
    <w:rsid w:val="0096170B"/>
    <w:rsid w:val="00962096"/>
    <w:rsid w:val="00964FB3"/>
    <w:rsid w:val="00965D3E"/>
    <w:rsid w:val="00966A65"/>
    <w:rsid w:val="0096786F"/>
    <w:rsid w:val="00967E2A"/>
    <w:rsid w:val="00970BD5"/>
    <w:rsid w:val="00970C1F"/>
    <w:rsid w:val="00970E83"/>
    <w:rsid w:val="00972396"/>
    <w:rsid w:val="0097438E"/>
    <w:rsid w:val="00976946"/>
    <w:rsid w:val="0098015E"/>
    <w:rsid w:val="00980D54"/>
    <w:rsid w:val="00981F85"/>
    <w:rsid w:val="0098272D"/>
    <w:rsid w:val="00982FC2"/>
    <w:rsid w:val="00984153"/>
    <w:rsid w:val="00986312"/>
    <w:rsid w:val="00987A56"/>
    <w:rsid w:val="00992258"/>
    <w:rsid w:val="00992269"/>
    <w:rsid w:val="009936E1"/>
    <w:rsid w:val="009938A1"/>
    <w:rsid w:val="00996B8E"/>
    <w:rsid w:val="00996FF4"/>
    <w:rsid w:val="00997C8F"/>
    <w:rsid w:val="009A1862"/>
    <w:rsid w:val="009B0C09"/>
    <w:rsid w:val="009B7A03"/>
    <w:rsid w:val="009C04DB"/>
    <w:rsid w:val="009C1FEA"/>
    <w:rsid w:val="009C385E"/>
    <w:rsid w:val="009C4FEB"/>
    <w:rsid w:val="009C58E8"/>
    <w:rsid w:val="009D18D0"/>
    <w:rsid w:val="009D2547"/>
    <w:rsid w:val="009D258A"/>
    <w:rsid w:val="009D25BA"/>
    <w:rsid w:val="009D3124"/>
    <w:rsid w:val="009D4648"/>
    <w:rsid w:val="009D6A41"/>
    <w:rsid w:val="009D6DF7"/>
    <w:rsid w:val="009E0800"/>
    <w:rsid w:val="009E0C76"/>
    <w:rsid w:val="009E4CEC"/>
    <w:rsid w:val="009E5B99"/>
    <w:rsid w:val="009E5EE6"/>
    <w:rsid w:val="009F0052"/>
    <w:rsid w:val="009F03A8"/>
    <w:rsid w:val="009F4F6C"/>
    <w:rsid w:val="009F4FBF"/>
    <w:rsid w:val="009F5E35"/>
    <w:rsid w:val="009F6149"/>
    <w:rsid w:val="009F66AD"/>
    <w:rsid w:val="009F6C75"/>
    <w:rsid w:val="009F76FB"/>
    <w:rsid w:val="00A00B55"/>
    <w:rsid w:val="00A01305"/>
    <w:rsid w:val="00A0267F"/>
    <w:rsid w:val="00A04AD3"/>
    <w:rsid w:val="00A05479"/>
    <w:rsid w:val="00A127EB"/>
    <w:rsid w:val="00A12CA8"/>
    <w:rsid w:val="00A14EDA"/>
    <w:rsid w:val="00A16A6C"/>
    <w:rsid w:val="00A16FF1"/>
    <w:rsid w:val="00A300B7"/>
    <w:rsid w:val="00A30FC8"/>
    <w:rsid w:val="00A33519"/>
    <w:rsid w:val="00A3676C"/>
    <w:rsid w:val="00A44417"/>
    <w:rsid w:val="00A453FA"/>
    <w:rsid w:val="00A4621D"/>
    <w:rsid w:val="00A46648"/>
    <w:rsid w:val="00A5155C"/>
    <w:rsid w:val="00A53215"/>
    <w:rsid w:val="00A547E7"/>
    <w:rsid w:val="00A5607B"/>
    <w:rsid w:val="00A56597"/>
    <w:rsid w:val="00A61DB4"/>
    <w:rsid w:val="00A719E8"/>
    <w:rsid w:val="00A71AE5"/>
    <w:rsid w:val="00A7695A"/>
    <w:rsid w:val="00A8111C"/>
    <w:rsid w:val="00A83E5F"/>
    <w:rsid w:val="00A840AB"/>
    <w:rsid w:val="00A855BE"/>
    <w:rsid w:val="00A861E3"/>
    <w:rsid w:val="00A868E6"/>
    <w:rsid w:val="00A90963"/>
    <w:rsid w:val="00A941AD"/>
    <w:rsid w:val="00A97CAC"/>
    <w:rsid w:val="00A97CBB"/>
    <w:rsid w:val="00AA1048"/>
    <w:rsid w:val="00AA2F4D"/>
    <w:rsid w:val="00AA3769"/>
    <w:rsid w:val="00AA3C4C"/>
    <w:rsid w:val="00AA4AB4"/>
    <w:rsid w:val="00AA5E19"/>
    <w:rsid w:val="00AB17F3"/>
    <w:rsid w:val="00AB64C1"/>
    <w:rsid w:val="00AB666B"/>
    <w:rsid w:val="00AB773B"/>
    <w:rsid w:val="00AB774E"/>
    <w:rsid w:val="00AC2E60"/>
    <w:rsid w:val="00AC4582"/>
    <w:rsid w:val="00AC61ED"/>
    <w:rsid w:val="00AD0952"/>
    <w:rsid w:val="00AD0C1F"/>
    <w:rsid w:val="00AD723B"/>
    <w:rsid w:val="00AE16E6"/>
    <w:rsid w:val="00AE19ED"/>
    <w:rsid w:val="00AE2FD1"/>
    <w:rsid w:val="00AF1210"/>
    <w:rsid w:val="00AF26AD"/>
    <w:rsid w:val="00B00EDF"/>
    <w:rsid w:val="00B06194"/>
    <w:rsid w:val="00B1342A"/>
    <w:rsid w:val="00B14266"/>
    <w:rsid w:val="00B146EE"/>
    <w:rsid w:val="00B15052"/>
    <w:rsid w:val="00B1771C"/>
    <w:rsid w:val="00B17B7E"/>
    <w:rsid w:val="00B214E3"/>
    <w:rsid w:val="00B21EFB"/>
    <w:rsid w:val="00B221B1"/>
    <w:rsid w:val="00B22B36"/>
    <w:rsid w:val="00B23FA8"/>
    <w:rsid w:val="00B267F0"/>
    <w:rsid w:val="00B27431"/>
    <w:rsid w:val="00B27C6B"/>
    <w:rsid w:val="00B30A82"/>
    <w:rsid w:val="00B354B4"/>
    <w:rsid w:val="00B36157"/>
    <w:rsid w:val="00B37200"/>
    <w:rsid w:val="00B37548"/>
    <w:rsid w:val="00B407D1"/>
    <w:rsid w:val="00B417B9"/>
    <w:rsid w:val="00B44BFE"/>
    <w:rsid w:val="00B44F45"/>
    <w:rsid w:val="00B467EA"/>
    <w:rsid w:val="00B50729"/>
    <w:rsid w:val="00B5180A"/>
    <w:rsid w:val="00B51F6F"/>
    <w:rsid w:val="00B526C2"/>
    <w:rsid w:val="00B5308E"/>
    <w:rsid w:val="00B56E38"/>
    <w:rsid w:val="00B57A77"/>
    <w:rsid w:val="00B613DD"/>
    <w:rsid w:val="00B62EDC"/>
    <w:rsid w:val="00B63FA0"/>
    <w:rsid w:val="00B64C0B"/>
    <w:rsid w:val="00B67BC0"/>
    <w:rsid w:val="00B67F4B"/>
    <w:rsid w:val="00B74A18"/>
    <w:rsid w:val="00B7582E"/>
    <w:rsid w:val="00B75F78"/>
    <w:rsid w:val="00B77586"/>
    <w:rsid w:val="00B8000B"/>
    <w:rsid w:val="00B817A5"/>
    <w:rsid w:val="00B84507"/>
    <w:rsid w:val="00B8520E"/>
    <w:rsid w:val="00B853E0"/>
    <w:rsid w:val="00B85EA8"/>
    <w:rsid w:val="00B87945"/>
    <w:rsid w:val="00B92684"/>
    <w:rsid w:val="00B92FBB"/>
    <w:rsid w:val="00B946F8"/>
    <w:rsid w:val="00B96F6F"/>
    <w:rsid w:val="00B973CE"/>
    <w:rsid w:val="00B97B09"/>
    <w:rsid w:val="00BA6AC0"/>
    <w:rsid w:val="00BB6440"/>
    <w:rsid w:val="00BC05BE"/>
    <w:rsid w:val="00BC0F28"/>
    <w:rsid w:val="00BC0FFF"/>
    <w:rsid w:val="00BC2312"/>
    <w:rsid w:val="00BC5043"/>
    <w:rsid w:val="00BC6E09"/>
    <w:rsid w:val="00BD06AA"/>
    <w:rsid w:val="00BD077F"/>
    <w:rsid w:val="00BD5FAC"/>
    <w:rsid w:val="00BE0747"/>
    <w:rsid w:val="00BF1B6C"/>
    <w:rsid w:val="00BF2C9C"/>
    <w:rsid w:val="00BF2F14"/>
    <w:rsid w:val="00BF36CD"/>
    <w:rsid w:val="00BF417B"/>
    <w:rsid w:val="00C04787"/>
    <w:rsid w:val="00C05887"/>
    <w:rsid w:val="00C06291"/>
    <w:rsid w:val="00C062BA"/>
    <w:rsid w:val="00C10212"/>
    <w:rsid w:val="00C1049B"/>
    <w:rsid w:val="00C10A82"/>
    <w:rsid w:val="00C11A9F"/>
    <w:rsid w:val="00C11D5B"/>
    <w:rsid w:val="00C13635"/>
    <w:rsid w:val="00C17324"/>
    <w:rsid w:val="00C20F3B"/>
    <w:rsid w:val="00C22A03"/>
    <w:rsid w:val="00C238FE"/>
    <w:rsid w:val="00C242A0"/>
    <w:rsid w:val="00C251B7"/>
    <w:rsid w:val="00C303E3"/>
    <w:rsid w:val="00C31171"/>
    <w:rsid w:val="00C31333"/>
    <w:rsid w:val="00C345F7"/>
    <w:rsid w:val="00C37726"/>
    <w:rsid w:val="00C4035E"/>
    <w:rsid w:val="00C40AF0"/>
    <w:rsid w:val="00C41092"/>
    <w:rsid w:val="00C46798"/>
    <w:rsid w:val="00C46BED"/>
    <w:rsid w:val="00C4794C"/>
    <w:rsid w:val="00C50F46"/>
    <w:rsid w:val="00C51714"/>
    <w:rsid w:val="00C51E75"/>
    <w:rsid w:val="00C558A9"/>
    <w:rsid w:val="00C62007"/>
    <w:rsid w:val="00C63B33"/>
    <w:rsid w:val="00C648E7"/>
    <w:rsid w:val="00C65BA8"/>
    <w:rsid w:val="00C66B4E"/>
    <w:rsid w:val="00C71422"/>
    <w:rsid w:val="00C71642"/>
    <w:rsid w:val="00C71F0F"/>
    <w:rsid w:val="00C72C2C"/>
    <w:rsid w:val="00C73989"/>
    <w:rsid w:val="00C73CB1"/>
    <w:rsid w:val="00C74325"/>
    <w:rsid w:val="00C7450E"/>
    <w:rsid w:val="00C764C8"/>
    <w:rsid w:val="00C84D58"/>
    <w:rsid w:val="00C85366"/>
    <w:rsid w:val="00C86B72"/>
    <w:rsid w:val="00C900DA"/>
    <w:rsid w:val="00C903A4"/>
    <w:rsid w:val="00C90D83"/>
    <w:rsid w:val="00C94D73"/>
    <w:rsid w:val="00C94F4A"/>
    <w:rsid w:val="00C952B9"/>
    <w:rsid w:val="00C96BBE"/>
    <w:rsid w:val="00C972FF"/>
    <w:rsid w:val="00CA1653"/>
    <w:rsid w:val="00CA1A0A"/>
    <w:rsid w:val="00CA6F50"/>
    <w:rsid w:val="00CB0626"/>
    <w:rsid w:val="00CB08B8"/>
    <w:rsid w:val="00CB0F0F"/>
    <w:rsid w:val="00CB1525"/>
    <w:rsid w:val="00CB28D1"/>
    <w:rsid w:val="00CB2B37"/>
    <w:rsid w:val="00CB2C01"/>
    <w:rsid w:val="00CB2C04"/>
    <w:rsid w:val="00CB3996"/>
    <w:rsid w:val="00CB4A8C"/>
    <w:rsid w:val="00CB51E7"/>
    <w:rsid w:val="00CC00F4"/>
    <w:rsid w:val="00CC1ADC"/>
    <w:rsid w:val="00CC356D"/>
    <w:rsid w:val="00CC6A42"/>
    <w:rsid w:val="00CC7CED"/>
    <w:rsid w:val="00CD04B0"/>
    <w:rsid w:val="00CD6A90"/>
    <w:rsid w:val="00CD7484"/>
    <w:rsid w:val="00CE2A81"/>
    <w:rsid w:val="00CE73BB"/>
    <w:rsid w:val="00CF003B"/>
    <w:rsid w:val="00CF09CC"/>
    <w:rsid w:val="00CF0C65"/>
    <w:rsid w:val="00CF2A5F"/>
    <w:rsid w:val="00D013E9"/>
    <w:rsid w:val="00D04210"/>
    <w:rsid w:val="00D04C2D"/>
    <w:rsid w:val="00D05776"/>
    <w:rsid w:val="00D05B42"/>
    <w:rsid w:val="00D11FC5"/>
    <w:rsid w:val="00D13934"/>
    <w:rsid w:val="00D16D45"/>
    <w:rsid w:val="00D20581"/>
    <w:rsid w:val="00D20A68"/>
    <w:rsid w:val="00D23B5C"/>
    <w:rsid w:val="00D23CCB"/>
    <w:rsid w:val="00D244EA"/>
    <w:rsid w:val="00D24AFF"/>
    <w:rsid w:val="00D26314"/>
    <w:rsid w:val="00D27B61"/>
    <w:rsid w:val="00D30A43"/>
    <w:rsid w:val="00D30F87"/>
    <w:rsid w:val="00D348E3"/>
    <w:rsid w:val="00D377BC"/>
    <w:rsid w:val="00D37AB3"/>
    <w:rsid w:val="00D42B34"/>
    <w:rsid w:val="00D43560"/>
    <w:rsid w:val="00D4488B"/>
    <w:rsid w:val="00D46344"/>
    <w:rsid w:val="00D47BD1"/>
    <w:rsid w:val="00D5048C"/>
    <w:rsid w:val="00D521CA"/>
    <w:rsid w:val="00D524B4"/>
    <w:rsid w:val="00D5336F"/>
    <w:rsid w:val="00D6198E"/>
    <w:rsid w:val="00D62912"/>
    <w:rsid w:val="00D63AE4"/>
    <w:rsid w:val="00D648C8"/>
    <w:rsid w:val="00D64EE8"/>
    <w:rsid w:val="00D66E6C"/>
    <w:rsid w:val="00D67F8A"/>
    <w:rsid w:val="00D706AA"/>
    <w:rsid w:val="00D7120B"/>
    <w:rsid w:val="00D72434"/>
    <w:rsid w:val="00D74FA6"/>
    <w:rsid w:val="00D83B1E"/>
    <w:rsid w:val="00D85B49"/>
    <w:rsid w:val="00D905DC"/>
    <w:rsid w:val="00D91340"/>
    <w:rsid w:val="00D92EB2"/>
    <w:rsid w:val="00D95381"/>
    <w:rsid w:val="00D96485"/>
    <w:rsid w:val="00D964BA"/>
    <w:rsid w:val="00DA0177"/>
    <w:rsid w:val="00DA15BB"/>
    <w:rsid w:val="00DA35F3"/>
    <w:rsid w:val="00DA6C6C"/>
    <w:rsid w:val="00DB15A0"/>
    <w:rsid w:val="00DB37EB"/>
    <w:rsid w:val="00DB4040"/>
    <w:rsid w:val="00DB6992"/>
    <w:rsid w:val="00DC2E4F"/>
    <w:rsid w:val="00DC4433"/>
    <w:rsid w:val="00DC4B03"/>
    <w:rsid w:val="00DC4E0B"/>
    <w:rsid w:val="00DC4F19"/>
    <w:rsid w:val="00DC5C25"/>
    <w:rsid w:val="00DC6D91"/>
    <w:rsid w:val="00DC6E5A"/>
    <w:rsid w:val="00DD1184"/>
    <w:rsid w:val="00DD35CA"/>
    <w:rsid w:val="00DD75C5"/>
    <w:rsid w:val="00DE2868"/>
    <w:rsid w:val="00DE3C4B"/>
    <w:rsid w:val="00DE4CCD"/>
    <w:rsid w:val="00DE5137"/>
    <w:rsid w:val="00DE60C7"/>
    <w:rsid w:val="00DE65B5"/>
    <w:rsid w:val="00DF0DFF"/>
    <w:rsid w:val="00DF2189"/>
    <w:rsid w:val="00DF22D6"/>
    <w:rsid w:val="00DF3136"/>
    <w:rsid w:val="00DF728A"/>
    <w:rsid w:val="00DF7C85"/>
    <w:rsid w:val="00E03C7D"/>
    <w:rsid w:val="00E076EE"/>
    <w:rsid w:val="00E10F2C"/>
    <w:rsid w:val="00E13027"/>
    <w:rsid w:val="00E13098"/>
    <w:rsid w:val="00E132CC"/>
    <w:rsid w:val="00E16765"/>
    <w:rsid w:val="00E212E2"/>
    <w:rsid w:val="00E2236F"/>
    <w:rsid w:val="00E22A39"/>
    <w:rsid w:val="00E26790"/>
    <w:rsid w:val="00E304E2"/>
    <w:rsid w:val="00E348D9"/>
    <w:rsid w:val="00E34AE2"/>
    <w:rsid w:val="00E35B57"/>
    <w:rsid w:val="00E365A2"/>
    <w:rsid w:val="00E40711"/>
    <w:rsid w:val="00E43A6E"/>
    <w:rsid w:val="00E512EF"/>
    <w:rsid w:val="00E54D7C"/>
    <w:rsid w:val="00E56422"/>
    <w:rsid w:val="00E57638"/>
    <w:rsid w:val="00E57857"/>
    <w:rsid w:val="00E579B1"/>
    <w:rsid w:val="00E606E2"/>
    <w:rsid w:val="00E62497"/>
    <w:rsid w:val="00E628DD"/>
    <w:rsid w:val="00E63093"/>
    <w:rsid w:val="00E67331"/>
    <w:rsid w:val="00E7120A"/>
    <w:rsid w:val="00E725BF"/>
    <w:rsid w:val="00E762FF"/>
    <w:rsid w:val="00E76847"/>
    <w:rsid w:val="00E778F2"/>
    <w:rsid w:val="00E77A7F"/>
    <w:rsid w:val="00E81FDF"/>
    <w:rsid w:val="00E85860"/>
    <w:rsid w:val="00E85B1D"/>
    <w:rsid w:val="00E8715D"/>
    <w:rsid w:val="00E9025C"/>
    <w:rsid w:val="00E92740"/>
    <w:rsid w:val="00E93DE3"/>
    <w:rsid w:val="00E952BF"/>
    <w:rsid w:val="00E95E8B"/>
    <w:rsid w:val="00E969C0"/>
    <w:rsid w:val="00E977F8"/>
    <w:rsid w:val="00EA0EC8"/>
    <w:rsid w:val="00EA1F73"/>
    <w:rsid w:val="00EA2FB1"/>
    <w:rsid w:val="00EA51EB"/>
    <w:rsid w:val="00EA63EA"/>
    <w:rsid w:val="00EA6B2F"/>
    <w:rsid w:val="00EB0766"/>
    <w:rsid w:val="00EB082A"/>
    <w:rsid w:val="00EB48DE"/>
    <w:rsid w:val="00EB694A"/>
    <w:rsid w:val="00EC0E66"/>
    <w:rsid w:val="00EC1DE5"/>
    <w:rsid w:val="00EC4AED"/>
    <w:rsid w:val="00EC7159"/>
    <w:rsid w:val="00ED40CC"/>
    <w:rsid w:val="00ED42C0"/>
    <w:rsid w:val="00ED498F"/>
    <w:rsid w:val="00ED5EF9"/>
    <w:rsid w:val="00ED79CB"/>
    <w:rsid w:val="00EE3586"/>
    <w:rsid w:val="00EF2D5C"/>
    <w:rsid w:val="00EF48B9"/>
    <w:rsid w:val="00EF586A"/>
    <w:rsid w:val="00F01F58"/>
    <w:rsid w:val="00F029A8"/>
    <w:rsid w:val="00F0766F"/>
    <w:rsid w:val="00F11D1D"/>
    <w:rsid w:val="00F128F3"/>
    <w:rsid w:val="00F13645"/>
    <w:rsid w:val="00F20F9D"/>
    <w:rsid w:val="00F222F8"/>
    <w:rsid w:val="00F24180"/>
    <w:rsid w:val="00F24430"/>
    <w:rsid w:val="00F244B6"/>
    <w:rsid w:val="00F24B3E"/>
    <w:rsid w:val="00F31496"/>
    <w:rsid w:val="00F3161E"/>
    <w:rsid w:val="00F32AF8"/>
    <w:rsid w:val="00F34F8D"/>
    <w:rsid w:val="00F350AC"/>
    <w:rsid w:val="00F402CB"/>
    <w:rsid w:val="00F408B8"/>
    <w:rsid w:val="00F46029"/>
    <w:rsid w:val="00F46EB2"/>
    <w:rsid w:val="00F47AA3"/>
    <w:rsid w:val="00F53334"/>
    <w:rsid w:val="00F53704"/>
    <w:rsid w:val="00F55E18"/>
    <w:rsid w:val="00F60C9E"/>
    <w:rsid w:val="00F64521"/>
    <w:rsid w:val="00F662DB"/>
    <w:rsid w:val="00F667C3"/>
    <w:rsid w:val="00F6689B"/>
    <w:rsid w:val="00F714A9"/>
    <w:rsid w:val="00F762F5"/>
    <w:rsid w:val="00F7685D"/>
    <w:rsid w:val="00F82EA6"/>
    <w:rsid w:val="00F932B0"/>
    <w:rsid w:val="00F93B4C"/>
    <w:rsid w:val="00F94402"/>
    <w:rsid w:val="00FA055C"/>
    <w:rsid w:val="00FA25FC"/>
    <w:rsid w:val="00FA3EF5"/>
    <w:rsid w:val="00FA4E68"/>
    <w:rsid w:val="00FA531F"/>
    <w:rsid w:val="00FA5E90"/>
    <w:rsid w:val="00FB07BB"/>
    <w:rsid w:val="00FB1509"/>
    <w:rsid w:val="00FB398D"/>
    <w:rsid w:val="00FB4105"/>
    <w:rsid w:val="00FB41DA"/>
    <w:rsid w:val="00FB58A6"/>
    <w:rsid w:val="00FB5D36"/>
    <w:rsid w:val="00FB6F58"/>
    <w:rsid w:val="00FB6F6A"/>
    <w:rsid w:val="00FB7673"/>
    <w:rsid w:val="00FC0313"/>
    <w:rsid w:val="00FC2D3D"/>
    <w:rsid w:val="00FC3D56"/>
    <w:rsid w:val="00FD060D"/>
    <w:rsid w:val="00FD2169"/>
    <w:rsid w:val="00FD3A20"/>
    <w:rsid w:val="00FD3D58"/>
    <w:rsid w:val="00FD502A"/>
    <w:rsid w:val="00FD58E1"/>
    <w:rsid w:val="00FD65CF"/>
    <w:rsid w:val="00FE1288"/>
    <w:rsid w:val="00FE1E0C"/>
    <w:rsid w:val="00FE66F7"/>
    <w:rsid w:val="00FE6C10"/>
    <w:rsid w:val="00FF0314"/>
    <w:rsid w:val="00FF329E"/>
    <w:rsid w:val="00FF65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53DD"/>
  <w15:docId w15:val="{F2DD25AD-3DC0-4280-B8A2-1D5C8BD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jc w:val="both"/>
    </w:pPr>
    <w:rPr>
      <w:rFonts w:ascii="Times New Roman" w:hAnsi="Times New Roman"/>
      <w:sz w:val="24"/>
      <w:lang w:val="nl"/>
    </w:rPr>
  </w:style>
  <w:style w:type="paragraph" w:styleId="Kop1">
    <w:name w:val="heading 1"/>
    <w:basedOn w:val="Standaard"/>
    <w:next w:val="Standaard"/>
    <w:link w:val="Kop1Char"/>
    <w:qFormat/>
    <w:rsid w:val="001508DF"/>
    <w:pPr>
      <w:keepNext/>
      <w:spacing w:line="240" w:lineRule="exact"/>
      <w:jc w:val="center"/>
      <w:outlineLvl w:val="0"/>
    </w:pPr>
    <w:rPr>
      <w:b/>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spacing w:after="120"/>
    </w:pPr>
  </w:style>
  <w:style w:type="paragraph" w:styleId="Koptekst">
    <w:name w:val="header"/>
    <w:basedOn w:val="Standaard"/>
    <w:semiHidden/>
    <w:pPr>
      <w:tabs>
        <w:tab w:val="center" w:pos="4536"/>
        <w:tab w:val="right" w:pos="9072"/>
      </w:tabs>
    </w:pPr>
  </w:style>
  <w:style w:type="character" w:styleId="Paginanummer">
    <w:name w:val="page number"/>
    <w:semiHidden/>
    <w:rPr>
      <w:rFonts w:ascii="Times New Roman" w:hAnsi="Times New Roman"/>
      <w:sz w:val="20"/>
    </w:rPr>
  </w:style>
  <w:style w:type="paragraph" w:styleId="Voettekst">
    <w:name w:val="footer"/>
    <w:basedOn w:val="Standaard"/>
    <w:semiHidden/>
    <w:pPr>
      <w:tabs>
        <w:tab w:val="center" w:pos="4536"/>
        <w:tab w:val="right" w:pos="9072"/>
      </w:tabs>
    </w:pPr>
    <w:rPr>
      <w:sz w:val="20"/>
    </w:rPr>
  </w:style>
  <w:style w:type="paragraph" w:styleId="Lijstalinea">
    <w:name w:val="List Paragraph"/>
    <w:basedOn w:val="Standaard"/>
    <w:uiPriority w:val="34"/>
    <w:qFormat/>
    <w:rsid w:val="00B221B1"/>
    <w:pPr>
      <w:ind w:left="720"/>
      <w:contextualSpacing/>
    </w:pPr>
  </w:style>
  <w:style w:type="paragraph" w:customStyle="1" w:styleId="Default">
    <w:name w:val="Default"/>
    <w:rsid w:val="003E730E"/>
    <w:pPr>
      <w:autoSpaceDE w:val="0"/>
      <w:autoSpaceDN w:val="0"/>
      <w:adjustRightInd w:val="0"/>
    </w:pPr>
    <w:rPr>
      <w:rFonts w:ascii="Times New Roman" w:hAnsi="Times New Roman"/>
      <w:color w:val="000000"/>
      <w:sz w:val="24"/>
      <w:szCs w:val="24"/>
      <w:lang w:val="en-GB"/>
    </w:rPr>
  </w:style>
  <w:style w:type="table" w:styleId="Tabelraster">
    <w:name w:val="Table Grid"/>
    <w:basedOn w:val="Standaardtabel"/>
    <w:uiPriority w:val="59"/>
    <w:rsid w:val="00C1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nhideWhenUsed/>
    <w:rsid w:val="00FB41DA"/>
    <w:rPr>
      <w:rFonts w:ascii="Tahoma" w:hAnsi="Tahoma" w:cs="Tahoma"/>
      <w:sz w:val="16"/>
      <w:szCs w:val="16"/>
    </w:rPr>
  </w:style>
  <w:style w:type="character" w:customStyle="1" w:styleId="BallontekstChar">
    <w:name w:val="Ballontekst Char"/>
    <w:link w:val="Ballontekst"/>
    <w:rsid w:val="00FB41DA"/>
    <w:rPr>
      <w:rFonts w:ascii="Tahoma" w:hAnsi="Tahoma" w:cs="Tahoma"/>
      <w:sz w:val="16"/>
      <w:szCs w:val="16"/>
      <w:lang w:val="nl"/>
    </w:rPr>
  </w:style>
  <w:style w:type="character" w:styleId="Verwijzingopmerking">
    <w:name w:val="annotation reference"/>
    <w:uiPriority w:val="99"/>
    <w:semiHidden/>
    <w:unhideWhenUsed/>
    <w:rsid w:val="00FB41DA"/>
    <w:rPr>
      <w:sz w:val="16"/>
      <w:szCs w:val="16"/>
    </w:rPr>
  </w:style>
  <w:style w:type="paragraph" w:styleId="Tekstopmerking">
    <w:name w:val="annotation text"/>
    <w:basedOn w:val="Standaard"/>
    <w:link w:val="TekstopmerkingChar"/>
    <w:uiPriority w:val="99"/>
    <w:unhideWhenUsed/>
    <w:rsid w:val="00FB41DA"/>
    <w:rPr>
      <w:sz w:val="20"/>
    </w:rPr>
  </w:style>
  <w:style w:type="character" w:customStyle="1" w:styleId="TekstopmerkingChar">
    <w:name w:val="Tekst opmerking Char"/>
    <w:link w:val="Tekstopmerking"/>
    <w:uiPriority w:val="99"/>
    <w:rsid w:val="00FB41DA"/>
    <w:rPr>
      <w:rFonts w:ascii="Times New Roman" w:hAnsi="Times New Roman"/>
      <w:lang w:val="nl"/>
    </w:rPr>
  </w:style>
  <w:style w:type="paragraph" w:styleId="Onderwerpvanopmerking">
    <w:name w:val="annotation subject"/>
    <w:basedOn w:val="Tekstopmerking"/>
    <w:next w:val="Tekstopmerking"/>
    <w:link w:val="OnderwerpvanopmerkingChar"/>
    <w:uiPriority w:val="99"/>
    <w:semiHidden/>
    <w:unhideWhenUsed/>
    <w:rsid w:val="00FB41DA"/>
    <w:rPr>
      <w:b/>
      <w:bCs/>
    </w:rPr>
  </w:style>
  <w:style w:type="character" w:customStyle="1" w:styleId="OnderwerpvanopmerkingChar">
    <w:name w:val="Onderwerp van opmerking Char"/>
    <w:link w:val="Onderwerpvanopmerking"/>
    <w:uiPriority w:val="99"/>
    <w:semiHidden/>
    <w:rsid w:val="00FB41DA"/>
    <w:rPr>
      <w:rFonts w:ascii="Times New Roman" w:hAnsi="Times New Roman"/>
      <w:b/>
      <w:bCs/>
      <w:lang w:val="nl"/>
    </w:rPr>
  </w:style>
  <w:style w:type="paragraph" w:customStyle="1" w:styleId="CM1">
    <w:name w:val="CM1"/>
    <w:basedOn w:val="Default"/>
    <w:next w:val="Default"/>
    <w:uiPriority w:val="99"/>
    <w:rsid w:val="001E05FA"/>
    <w:rPr>
      <w:rFonts w:ascii="EUAlbertina" w:hAnsi="EUAlbertina"/>
      <w:color w:val="auto"/>
    </w:rPr>
  </w:style>
  <w:style w:type="paragraph" w:customStyle="1" w:styleId="CM3">
    <w:name w:val="CM3"/>
    <w:basedOn w:val="Default"/>
    <w:next w:val="Default"/>
    <w:uiPriority w:val="99"/>
    <w:rsid w:val="001E05FA"/>
    <w:rPr>
      <w:rFonts w:ascii="EUAlbertina" w:hAnsi="EUAlbertina"/>
      <w:color w:val="auto"/>
    </w:rPr>
  </w:style>
  <w:style w:type="paragraph" w:customStyle="1" w:styleId="Plattetekst21">
    <w:name w:val="Platte tekst 21"/>
    <w:basedOn w:val="Standaard"/>
    <w:rsid w:val="00E952BF"/>
    <w:rPr>
      <w:lang w:val="nl-NL" w:eastAsia="nl-NL"/>
    </w:rPr>
  </w:style>
  <w:style w:type="character" w:customStyle="1" w:styleId="Kop1Char">
    <w:name w:val="Kop 1 Char"/>
    <w:link w:val="Kop1"/>
    <w:rsid w:val="001508DF"/>
    <w:rPr>
      <w:rFonts w:ascii="Times New Roman" w:hAnsi="Times New Roman"/>
      <w:b/>
      <w:sz w:val="24"/>
      <w:lang w:val="fr-FR" w:eastAsia="nl-NL"/>
    </w:rPr>
  </w:style>
  <w:style w:type="paragraph" w:customStyle="1" w:styleId="titel">
    <w:name w:val="titel"/>
    <w:basedOn w:val="Standaard"/>
    <w:rsid w:val="001508DF"/>
    <w:pPr>
      <w:jc w:val="center"/>
    </w:pPr>
    <w:rPr>
      <w:b/>
      <w:sz w:val="28"/>
      <w:lang w:val="nl-NL" w:eastAsia="nl-NL"/>
    </w:rPr>
  </w:style>
  <w:style w:type="paragraph" w:styleId="Voetnoottekst">
    <w:name w:val="footnote text"/>
    <w:basedOn w:val="Standaard"/>
    <w:link w:val="VoetnoottekstChar"/>
    <w:uiPriority w:val="99"/>
    <w:semiHidden/>
    <w:unhideWhenUsed/>
    <w:rsid w:val="005C4CD9"/>
    <w:rPr>
      <w:sz w:val="20"/>
    </w:rPr>
  </w:style>
  <w:style w:type="character" w:customStyle="1" w:styleId="VoetnoottekstChar">
    <w:name w:val="Voetnoottekst Char"/>
    <w:basedOn w:val="Standaardalinea-lettertype"/>
    <w:link w:val="Voetnoottekst"/>
    <w:uiPriority w:val="99"/>
    <w:semiHidden/>
    <w:rsid w:val="005C4CD9"/>
    <w:rPr>
      <w:rFonts w:ascii="Times New Roman" w:hAnsi="Times New Roman"/>
      <w:lang w:val="nl"/>
    </w:rPr>
  </w:style>
  <w:style w:type="character" w:styleId="Voetnootmarkering">
    <w:name w:val="footnote reference"/>
    <w:basedOn w:val="Standaardalinea-lettertype"/>
    <w:uiPriority w:val="99"/>
    <w:semiHidden/>
    <w:unhideWhenUsed/>
    <w:rsid w:val="005C4CD9"/>
    <w:rPr>
      <w:vertAlign w:val="superscript"/>
    </w:rPr>
  </w:style>
  <w:style w:type="table" w:customStyle="1" w:styleId="Tabelraster1">
    <w:name w:val="Tabelraster1"/>
    <w:basedOn w:val="Standaardtabel"/>
    <w:next w:val="Tabelraster"/>
    <w:uiPriority w:val="59"/>
    <w:rsid w:val="0037221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057EC"/>
    <w:rPr>
      <w:rFonts w:ascii="Times New Roman" w:hAnsi="Times New Roman"/>
      <w:sz w:val="24"/>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8787">
      <w:bodyDiv w:val="1"/>
      <w:marLeft w:val="0"/>
      <w:marRight w:val="0"/>
      <w:marTop w:val="0"/>
      <w:marBottom w:val="0"/>
      <w:divBdr>
        <w:top w:val="none" w:sz="0" w:space="0" w:color="auto"/>
        <w:left w:val="none" w:sz="0" w:space="0" w:color="auto"/>
        <w:bottom w:val="none" w:sz="0" w:space="0" w:color="auto"/>
        <w:right w:val="none" w:sz="0" w:space="0" w:color="auto"/>
      </w:divBdr>
    </w:div>
    <w:div w:id="467086100">
      <w:bodyDiv w:val="1"/>
      <w:marLeft w:val="0"/>
      <w:marRight w:val="0"/>
      <w:marTop w:val="0"/>
      <w:marBottom w:val="0"/>
      <w:divBdr>
        <w:top w:val="none" w:sz="0" w:space="0" w:color="auto"/>
        <w:left w:val="none" w:sz="0" w:space="0" w:color="auto"/>
        <w:bottom w:val="none" w:sz="0" w:space="0" w:color="auto"/>
        <w:right w:val="none" w:sz="0" w:space="0" w:color="auto"/>
      </w:divBdr>
    </w:div>
    <w:div w:id="1126582605">
      <w:bodyDiv w:val="1"/>
      <w:marLeft w:val="0"/>
      <w:marRight w:val="0"/>
      <w:marTop w:val="0"/>
      <w:marBottom w:val="0"/>
      <w:divBdr>
        <w:top w:val="none" w:sz="0" w:space="0" w:color="auto"/>
        <w:left w:val="none" w:sz="0" w:space="0" w:color="auto"/>
        <w:bottom w:val="none" w:sz="0" w:space="0" w:color="auto"/>
        <w:right w:val="none" w:sz="0" w:space="0" w:color="auto"/>
      </w:divBdr>
    </w:div>
    <w:div w:id="1341540742">
      <w:bodyDiv w:val="1"/>
      <w:marLeft w:val="0"/>
      <w:marRight w:val="0"/>
      <w:marTop w:val="0"/>
      <w:marBottom w:val="0"/>
      <w:divBdr>
        <w:top w:val="none" w:sz="0" w:space="0" w:color="auto"/>
        <w:left w:val="none" w:sz="0" w:space="0" w:color="auto"/>
        <w:bottom w:val="none" w:sz="0" w:space="0" w:color="auto"/>
        <w:right w:val="none" w:sz="0" w:space="0" w:color="auto"/>
      </w:divBdr>
    </w:div>
    <w:div w:id="1821802054">
      <w:bodyDiv w:val="1"/>
      <w:marLeft w:val="0"/>
      <w:marRight w:val="0"/>
      <w:marTop w:val="0"/>
      <w:marBottom w:val="0"/>
      <w:divBdr>
        <w:top w:val="none" w:sz="0" w:space="0" w:color="auto"/>
        <w:left w:val="none" w:sz="0" w:space="0" w:color="auto"/>
        <w:bottom w:val="none" w:sz="0" w:space="0" w:color="auto"/>
        <w:right w:val="none" w:sz="0" w:space="0" w:color="auto"/>
      </w:divBdr>
    </w:div>
    <w:div w:id="196584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ngb\Documents\Model\SJABLOON%20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3FF7-D939-403B-9A1A-F24B4BAD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KB.dotx</Template>
  <TotalTime>26</TotalTime>
  <Pages>3</Pages>
  <Words>731</Words>
  <Characters>4026</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ROYAUME DE BELGIQUE</vt:lpstr>
      <vt:lpstr>ROYAUME DE BELGIQUE</vt:lpstr>
      <vt:lpstr>ROYAUME DE BELGIQUE</vt:lpstr>
    </vt:vector>
  </TitlesOfParts>
  <Company>Federaal Ministerie van Tewerkstelling en Arbeid</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DE BELGIQUE</dc:title>
  <dc:creator>Corinne Storez et Anne Drossart</dc:creator>
  <cp:lastModifiedBy>Mieke Sevenans</cp:lastModifiedBy>
  <cp:revision>2</cp:revision>
  <cp:lastPrinted>2023-01-18T13:29:00Z</cp:lastPrinted>
  <dcterms:created xsi:type="dcterms:W3CDTF">2026-02-23T15:56:00Z</dcterms:created>
  <dcterms:modified xsi:type="dcterms:W3CDTF">2026-02-23T15:56:00Z</dcterms:modified>
</cp:coreProperties>
</file>